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76"/>
        <w:gridCol w:w="5875"/>
        <w:gridCol w:w="2429"/>
      </w:tblGrid>
      <w:tr w:rsidR="007F7F70" w14:paraId="68434830" w14:textId="77777777" w:rsidTr="000B6066">
        <w:tc>
          <w:tcPr>
            <w:tcW w:w="881" w:type="pct"/>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vAlign w:val="center"/>
          </w:tcPr>
          <w:p w14:paraId="2A30B886" w14:textId="54ACE3DF" w:rsidR="007F7F70" w:rsidRDefault="007F7F70">
            <w:r>
              <w:rPr>
                <w:noProof/>
              </w:rPr>
              <w:drawing>
                <wp:inline distT="0" distB="0" distL="0" distR="0" wp14:anchorId="71AB5CF9" wp14:editId="5C9FA492">
                  <wp:extent cx="906575" cy="868083"/>
                  <wp:effectExtent l="0" t="0" r="0" b="0"/>
                  <wp:docPr id="1706299809" name="Picture 1" descr="A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99809" name="Picture 1" descr="A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812" cy="934380"/>
                          </a:xfrm>
                          <a:prstGeom prst="rect">
                            <a:avLst/>
                          </a:prstGeom>
                        </pic:spPr>
                      </pic:pic>
                    </a:graphicData>
                  </a:graphic>
                </wp:inline>
              </w:drawing>
            </w:r>
          </w:p>
        </w:tc>
        <w:tc>
          <w:tcPr>
            <w:tcW w:w="2914" w:type="pct"/>
            <w:tcBorders>
              <w:top w:val="none" w:sz="0" w:space="0" w:color="FFFFFF"/>
              <w:left w:val="none" w:sz="0" w:space="0" w:color="FFFFFF"/>
              <w:bottom w:val="none" w:sz="0" w:space="0" w:color="FFFFFF"/>
              <w:right w:val="none" w:sz="0" w:space="0" w:color="FFFFFF"/>
            </w:tcBorders>
            <w:shd w:val="clear" w:color="auto" w:fill="005F6E"/>
            <w:tcMar>
              <w:top w:w="120" w:type="dxa"/>
              <w:left w:w="200" w:type="dxa"/>
              <w:bottom w:w="120" w:type="dxa"/>
              <w:right w:w="200" w:type="dxa"/>
            </w:tcMar>
            <w:vAlign w:val="center"/>
          </w:tcPr>
          <w:p w14:paraId="2A23AB3F" w14:textId="33AD5A09" w:rsidR="004966A4" w:rsidRPr="0053342A" w:rsidRDefault="00000000" w:rsidP="007F7F70">
            <w:pPr>
              <w:spacing w:after="40"/>
              <w:jc w:val="center"/>
              <w:rPr>
                <w:sz w:val="40"/>
                <w:szCs w:val="40"/>
              </w:rPr>
            </w:pPr>
            <w:r w:rsidRPr="0053342A">
              <w:rPr>
                <w:b/>
                <w:bCs/>
                <w:caps/>
                <w:color w:val="FFFFFF"/>
                <w:sz w:val="24"/>
                <w:szCs w:val="24"/>
              </w:rPr>
              <w:t xml:space="preserve">ENGINEERING DRAWING </w:t>
            </w:r>
          </w:p>
          <w:p w14:paraId="356D5D10" w14:textId="468804F7" w:rsidR="004966A4" w:rsidRPr="00DB7093" w:rsidRDefault="00000000" w:rsidP="007F7F70">
            <w:pPr>
              <w:spacing w:after="40"/>
              <w:jc w:val="center"/>
              <w:rPr>
                <w:sz w:val="21"/>
                <w:szCs w:val="21"/>
              </w:rPr>
            </w:pPr>
            <w:r w:rsidRPr="00DB7093">
              <w:rPr>
                <w:b/>
                <w:bCs/>
                <w:color w:val="FFFFFF"/>
                <w:sz w:val="28"/>
                <w:szCs w:val="28"/>
              </w:rPr>
              <w:t xml:space="preserve">Module </w:t>
            </w:r>
            <w:r w:rsidR="000B6066">
              <w:rPr>
                <w:b/>
                <w:bCs/>
                <w:color w:val="FFFFFF"/>
                <w:sz w:val="28"/>
                <w:szCs w:val="28"/>
              </w:rPr>
              <w:t>4</w:t>
            </w:r>
            <w:r w:rsidRPr="00DB7093">
              <w:rPr>
                <w:b/>
                <w:bCs/>
                <w:color w:val="FFFFFF"/>
                <w:sz w:val="28"/>
                <w:szCs w:val="28"/>
              </w:rPr>
              <w:t xml:space="preserve">: </w:t>
            </w:r>
            <w:r w:rsidR="000B6066">
              <w:rPr>
                <w:b/>
                <w:bCs/>
                <w:color w:val="FFFFFF"/>
                <w:sz w:val="28"/>
                <w:szCs w:val="28"/>
              </w:rPr>
              <w:t>Volume and Surface Area</w:t>
            </w:r>
          </w:p>
          <w:p w14:paraId="3F980C19" w14:textId="496730E7" w:rsidR="004966A4" w:rsidRPr="00DB7093" w:rsidRDefault="00000000" w:rsidP="007F7F70">
            <w:pPr>
              <w:spacing w:after="60"/>
              <w:jc w:val="center"/>
              <w:rPr>
                <w:sz w:val="24"/>
                <w:szCs w:val="24"/>
              </w:rPr>
            </w:pPr>
            <w:r w:rsidRPr="00DB7093">
              <w:rPr>
                <w:color w:val="FFFFFF"/>
                <w:sz w:val="24"/>
                <w:szCs w:val="24"/>
              </w:rPr>
              <w:t xml:space="preserve">Teacher </w:t>
            </w:r>
            <w:r w:rsidR="0053342A">
              <w:rPr>
                <w:color w:val="FFFFFF"/>
                <w:sz w:val="24"/>
                <w:szCs w:val="24"/>
              </w:rPr>
              <w:t>Facilitation</w:t>
            </w:r>
            <w:r w:rsidRPr="00DB7093">
              <w:rPr>
                <w:color w:val="FFFFFF"/>
                <w:sz w:val="24"/>
                <w:szCs w:val="24"/>
              </w:rPr>
              <w:t xml:space="preserve"> Guide</w:t>
            </w:r>
          </w:p>
          <w:p w14:paraId="60239571" w14:textId="77777777" w:rsidR="007F7F70" w:rsidRPr="00DB7093" w:rsidRDefault="00000000" w:rsidP="007F7F70">
            <w:pPr>
              <w:jc w:val="center"/>
              <w:rPr>
                <w:color w:val="FFFFFF"/>
              </w:rPr>
            </w:pPr>
            <w:r w:rsidRPr="00DB7093">
              <w:rPr>
                <w:color w:val="FFFFFF"/>
              </w:rPr>
              <w:t xml:space="preserve">Grade: 6th–8th  </w:t>
            </w:r>
          </w:p>
          <w:p w14:paraId="4714FA64" w14:textId="4344C6C3" w:rsidR="007F7F70" w:rsidRPr="007F7F70" w:rsidRDefault="00000000" w:rsidP="007F7F70">
            <w:pPr>
              <w:jc w:val="center"/>
              <w:rPr>
                <w:color w:val="FFFFFF"/>
                <w:sz w:val="18"/>
                <w:szCs w:val="18"/>
              </w:rPr>
            </w:pPr>
            <w:r w:rsidRPr="00DB7093">
              <w:rPr>
                <w:color w:val="FFFFFF"/>
              </w:rPr>
              <w:t>Duration: ~1 Week (</w:t>
            </w:r>
            <w:r w:rsidR="000B6066">
              <w:rPr>
                <w:color w:val="FFFFFF"/>
              </w:rPr>
              <w:t xml:space="preserve">5 </w:t>
            </w:r>
            <w:r w:rsidRPr="00DB7093">
              <w:rPr>
                <w:color w:val="FFFFFF"/>
              </w:rPr>
              <w:t>Class Periods)</w:t>
            </w:r>
          </w:p>
        </w:tc>
        <w:tc>
          <w:tcPr>
            <w:tcW w:w="1205" w:type="pct"/>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vAlign w:val="center"/>
          </w:tcPr>
          <w:p w14:paraId="0AD6A9F8" w14:textId="6BC9C64A" w:rsidR="004966A4" w:rsidRDefault="007F7F70">
            <w:pPr>
              <w:jc w:val="right"/>
            </w:pPr>
            <w:r>
              <w:rPr>
                <w:noProof/>
              </w:rPr>
              <w:drawing>
                <wp:anchor distT="0" distB="0" distL="114300" distR="114300" simplePos="0" relativeHeight="251659264" behindDoc="0" locked="0" layoutInCell="1" allowOverlap="1" wp14:anchorId="36C8F906" wp14:editId="568075D7">
                  <wp:simplePos x="0" y="0"/>
                  <wp:positionH relativeFrom="column">
                    <wp:posOffset>-46355</wp:posOffset>
                  </wp:positionH>
                  <wp:positionV relativeFrom="paragraph">
                    <wp:posOffset>168910</wp:posOffset>
                  </wp:positionV>
                  <wp:extent cx="1518920" cy="454660"/>
                  <wp:effectExtent l="0" t="0" r="0" b="0"/>
                  <wp:wrapNone/>
                  <wp:docPr id="998433465"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33465" name="Picture 2" descr="A black background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8920" cy="454660"/>
                          </a:xfrm>
                          <a:prstGeom prst="rect">
                            <a:avLst/>
                          </a:prstGeom>
                        </pic:spPr>
                      </pic:pic>
                    </a:graphicData>
                  </a:graphic>
                  <wp14:sizeRelH relativeFrom="page">
                    <wp14:pctWidth>0</wp14:pctWidth>
                  </wp14:sizeRelH>
                  <wp14:sizeRelV relativeFrom="page">
                    <wp14:pctHeight>0</wp14:pctHeight>
                  </wp14:sizeRelV>
                </wp:anchor>
              </w:drawing>
            </w:r>
          </w:p>
        </w:tc>
      </w:tr>
    </w:tbl>
    <w:p w14:paraId="78354302" w14:textId="77777777" w:rsidR="004966A4" w:rsidRDefault="004966A4">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80"/>
      </w:tblGrid>
      <w:tr w:rsidR="004966A4" w14:paraId="24851D9C"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2E58A14F" w14:textId="77777777" w:rsidR="004966A4" w:rsidRDefault="00000000">
            <w:pPr>
              <w:spacing w:after="100"/>
            </w:pPr>
            <w:r>
              <w:rPr>
                <w:b/>
                <w:bCs/>
                <w:color w:val="FFFFFF"/>
                <w:sz w:val="26"/>
                <w:szCs w:val="26"/>
              </w:rPr>
              <w:t>Module Overview</w:t>
            </w:r>
          </w:p>
          <w:p w14:paraId="193117A9" w14:textId="50216B57" w:rsidR="004966A4" w:rsidRPr="000B6066" w:rsidRDefault="000B6066" w:rsidP="000B6066">
            <w:pPr>
              <w:spacing w:after="80"/>
              <w:rPr>
                <w:color w:val="FFFFFF" w:themeColor="background1"/>
              </w:rPr>
            </w:pPr>
            <w:r w:rsidRPr="000B6066">
              <w:rPr>
                <w:color w:val="FFFFFF" w:themeColor="background1"/>
              </w:rPr>
              <w:t xml:space="preserve">In Modules 1, 2, and 3, </w:t>
            </w:r>
            <w:proofErr w:type="gramStart"/>
            <w:r w:rsidRPr="000B6066">
              <w:rPr>
                <w:color w:val="FFFFFF" w:themeColor="background1"/>
              </w:rPr>
              <w:t>students built</w:t>
            </w:r>
            <w:proofErr w:type="gramEnd"/>
            <w:r w:rsidRPr="000B6066">
              <w:rPr>
                <w:color w:val="FFFFFF" w:themeColor="background1"/>
              </w:rPr>
              <w:t xml:space="preserve"> vocabulary for 3D objects, explored nets and unfolding, and learned to communicate 3D designs using 3-view drawing. In Module 2, they built and unfolded cube nets — discovering that a net contains all the faces of a 3D object laid flat. In Module 4, students return to that idea: counting the squares in a net is the same as counting the exposed faces of the structure, which is the same as calculating surface area. Students use nets as a face-counting scaffold alongside their 3-view drawings to calculate volume and surface area, and connect these measurements to real engineering decisions.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476BAC12" w14:textId="77777777">
              <w:tc>
                <w:tcPr>
                  <w:tcW w:w="0" w:type="auto"/>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tcPr>
                <w:p w14:paraId="0B657E92" w14:textId="77777777" w:rsidR="004966A4" w:rsidRPr="000B6066" w:rsidRDefault="00000000" w:rsidP="007F7F70">
                  <w:pPr>
                    <w:spacing w:after="80" w:line="276" w:lineRule="auto"/>
                  </w:pPr>
                  <w:r w:rsidRPr="000B6066">
                    <w:rPr>
                      <w:b/>
                      <w:bCs/>
                      <w:caps/>
                      <w:color w:val="FFFFFF"/>
                    </w:rPr>
                    <w:t>BY THE END OF THIS MODULE, STUDENTS WILL BE ABLE TO:</w:t>
                  </w:r>
                </w:p>
                <w:p w14:paraId="50C1ED5C" w14:textId="77777777" w:rsidR="000B6066" w:rsidRDefault="000B6066" w:rsidP="000B6066">
                  <w:pPr>
                    <w:pStyle w:val="ListParagraph"/>
                    <w:numPr>
                      <w:ilvl w:val="0"/>
                      <w:numId w:val="2"/>
                    </w:numPr>
                    <w:spacing w:before="40" w:after="40"/>
                  </w:pPr>
                  <w:r>
                    <w:t>Explain the difference between volume and surface area in their own words</w:t>
                  </w:r>
                </w:p>
                <w:p w14:paraId="3ABBC4A7" w14:textId="77777777" w:rsidR="000B6066" w:rsidRDefault="000B6066" w:rsidP="000B6066">
                  <w:pPr>
                    <w:pStyle w:val="ListParagraph"/>
                    <w:numPr>
                      <w:ilvl w:val="0"/>
                      <w:numId w:val="2"/>
                    </w:numPr>
                    <w:spacing w:before="40" w:after="40"/>
                  </w:pPr>
                  <w:r>
                    <w:t>Calculate the volume of a cube structure by counting unit cubes</w:t>
                  </w:r>
                </w:p>
                <w:p w14:paraId="50741987" w14:textId="77777777" w:rsidR="000B6066" w:rsidRDefault="000B6066" w:rsidP="000B6066">
                  <w:pPr>
                    <w:pStyle w:val="ListParagraph"/>
                    <w:numPr>
                      <w:ilvl w:val="0"/>
                      <w:numId w:val="2"/>
                    </w:numPr>
                    <w:spacing w:before="40" w:after="40"/>
                  </w:pPr>
                  <w:r>
                    <w:t>Calculate the surface area of a cube structure by counting exposed faces</w:t>
                  </w:r>
                </w:p>
                <w:p w14:paraId="1104283D" w14:textId="77777777" w:rsidR="000B6066" w:rsidRDefault="000B6066" w:rsidP="000B6066">
                  <w:pPr>
                    <w:pStyle w:val="ListParagraph"/>
                    <w:numPr>
                      <w:ilvl w:val="0"/>
                      <w:numId w:val="2"/>
                    </w:numPr>
                    <w:spacing w:before="40" w:after="40"/>
                  </w:pPr>
                  <w:r>
                    <w:t>Use 3-view drawings as a tool for counting and calculating</w:t>
                  </w:r>
                </w:p>
                <w:p w14:paraId="53AA4D7E" w14:textId="6788579E" w:rsidR="004966A4" w:rsidRDefault="000B6066" w:rsidP="000B6066">
                  <w:pPr>
                    <w:pStyle w:val="ListParagraph"/>
                    <w:numPr>
                      <w:ilvl w:val="0"/>
                      <w:numId w:val="2"/>
                    </w:numPr>
                    <w:spacing w:after="60" w:line="276" w:lineRule="auto"/>
                  </w:pPr>
                  <w:r>
                    <w:t>Connect volume and surface area to real engineering design decisions</w:t>
                  </w:r>
                </w:p>
              </w:tc>
            </w:tr>
          </w:tbl>
          <w:p w14:paraId="08B50B74" w14:textId="77777777" w:rsidR="004966A4" w:rsidRDefault="004966A4"/>
        </w:tc>
      </w:tr>
    </w:tbl>
    <w:p w14:paraId="21CDB38E" w14:textId="77777777" w:rsidR="004966A4" w:rsidRDefault="004966A4">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4760"/>
      </w:tblGrid>
      <w:tr w:rsidR="004966A4" w14:paraId="30061506" w14:textId="77777777">
        <w:tc>
          <w:tcPr>
            <w:tcW w:w="4600" w:type="dxa"/>
            <w:tcBorders>
              <w:top w:val="none" w:sz="0" w:space="0" w:color="FFFFFF"/>
              <w:left w:val="single" w:sz="12" w:space="0" w:color="4A7F3A"/>
              <w:bottom w:val="none" w:sz="0" w:space="0" w:color="FFFFFF"/>
              <w:right w:val="none" w:sz="0" w:space="0" w:color="FFFFFF"/>
            </w:tcBorders>
            <w:shd w:val="clear" w:color="auto" w:fill="EDF5E9"/>
            <w:tcMar>
              <w:top w:w="120" w:type="dxa"/>
              <w:left w:w="160" w:type="dxa"/>
              <w:bottom w:w="120" w:type="dxa"/>
              <w:right w:w="160" w:type="dxa"/>
            </w:tcMar>
          </w:tcPr>
          <w:p w14:paraId="6B6E05CE" w14:textId="77777777" w:rsidR="004966A4" w:rsidRPr="00DB7093" w:rsidRDefault="00000000">
            <w:pPr>
              <w:spacing w:after="100"/>
              <w:rPr>
                <w:sz w:val="20"/>
                <w:szCs w:val="20"/>
              </w:rPr>
            </w:pPr>
            <w:r w:rsidRPr="00DB7093">
              <w:rPr>
                <w:b/>
                <w:bCs/>
                <w:caps/>
                <w:color w:val="1A2E35"/>
                <w:sz w:val="20"/>
                <w:szCs w:val="20"/>
              </w:rPr>
              <w:t>MATERIALS NEEDED</w:t>
            </w:r>
          </w:p>
          <w:p w14:paraId="59E4C978" w14:textId="77777777" w:rsidR="000B6066" w:rsidRDefault="000B6066" w:rsidP="000B6066">
            <w:pPr>
              <w:pStyle w:val="ListParagraph"/>
              <w:numPr>
                <w:ilvl w:val="0"/>
                <w:numId w:val="2"/>
              </w:numPr>
              <w:spacing w:before="30" w:after="30"/>
            </w:pPr>
            <w:r>
              <w:t>Wooden cubes (1" size) — pre-built stations and/or student cubes</w:t>
            </w:r>
          </w:p>
          <w:p w14:paraId="3911E287" w14:textId="77777777" w:rsidR="000B6066" w:rsidRDefault="000B6066" w:rsidP="000B6066">
            <w:pPr>
              <w:pStyle w:val="ListParagraph"/>
              <w:numPr>
                <w:ilvl w:val="0"/>
                <w:numId w:val="2"/>
              </w:numPr>
              <w:spacing w:before="30" w:after="30"/>
            </w:pPr>
            <w:r>
              <w:t>Graph paper, pencils, rulers</w:t>
            </w:r>
          </w:p>
          <w:p w14:paraId="2D655E15" w14:textId="7E2C1807" w:rsidR="004966A4" w:rsidRPr="00DB7093" w:rsidRDefault="000B6066" w:rsidP="000B6066">
            <w:pPr>
              <w:pStyle w:val="ListParagraph"/>
              <w:numPr>
                <w:ilvl w:val="0"/>
                <w:numId w:val="2"/>
              </w:numPr>
              <w:spacing w:after="60"/>
              <w:rPr>
                <w:sz w:val="20"/>
                <w:szCs w:val="20"/>
              </w:rPr>
            </w:pPr>
            <w:r>
              <w:t>Station recording sheet (see template in this module)</w:t>
            </w:r>
          </w:p>
        </w:tc>
        <w:tc>
          <w:tcPr>
            <w:tcW w:w="4760" w:type="dxa"/>
            <w:tcBorders>
              <w:top w:val="none" w:sz="0" w:space="0" w:color="FFFFFF"/>
              <w:left w:val="single" w:sz="12" w:space="0" w:color="C49A00"/>
              <w:bottom w:val="none" w:sz="0" w:space="0" w:color="FFFFFF"/>
              <w:right w:val="none" w:sz="0" w:space="0" w:color="FFFFFF"/>
            </w:tcBorders>
            <w:shd w:val="clear" w:color="auto" w:fill="FDF6E3"/>
            <w:tcMar>
              <w:top w:w="120" w:type="dxa"/>
              <w:left w:w="160" w:type="dxa"/>
              <w:bottom w:w="120" w:type="dxa"/>
              <w:right w:w="160" w:type="dxa"/>
            </w:tcMar>
          </w:tcPr>
          <w:p w14:paraId="24D7192F" w14:textId="77777777" w:rsidR="004966A4" w:rsidRPr="00DB7093" w:rsidRDefault="00000000">
            <w:pPr>
              <w:spacing w:after="100"/>
              <w:rPr>
                <w:sz w:val="20"/>
                <w:szCs w:val="20"/>
              </w:rPr>
            </w:pPr>
            <w:r w:rsidRPr="00DB7093">
              <w:rPr>
                <w:b/>
                <w:bCs/>
                <w:caps/>
                <w:color w:val="1A2E35"/>
                <w:sz w:val="20"/>
                <w:szCs w:val="20"/>
              </w:rPr>
              <w:t>MODULE STRUCTURE</w:t>
            </w:r>
          </w:p>
          <w:p w14:paraId="0BB3D43C" w14:textId="4A1BBD80" w:rsidR="000B6066" w:rsidRDefault="00E74D9F" w:rsidP="000B6066">
            <w:pPr>
              <w:pStyle w:val="ListParagraph"/>
              <w:numPr>
                <w:ilvl w:val="0"/>
                <w:numId w:val="2"/>
              </w:numPr>
              <w:spacing w:before="30" w:after="30"/>
            </w:pPr>
            <w:r>
              <w:t>Activity</w:t>
            </w:r>
            <w:r w:rsidR="000B6066">
              <w:t xml:space="preserve"> 1 — What Are Volume and Surface Area? (1 day)</w:t>
            </w:r>
          </w:p>
          <w:p w14:paraId="3A3B198E" w14:textId="77777777" w:rsidR="00E74D9F" w:rsidRDefault="00E74D9F" w:rsidP="00E74D9F">
            <w:pPr>
              <w:pStyle w:val="ListParagraph"/>
              <w:numPr>
                <w:ilvl w:val="0"/>
                <w:numId w:val="2"/>
              </w:numPr>
              <w:spacing w:before="30" w:after="30"/>
            </w:pPr>
            <w:r>
              <w:t>Activity</w:t>
            </w:r>
            <w:r w:rsidR="000B6066">
              <w:t xml:space="preserve"> 2 — Station Rotations (2 days)</w:t>
            </w:r>
          </w:p>
          <w:p w14:paraId="4A642B0F" w14:textId="5C4896BB" w:rsidR="000B6066" w:rsidRDefault="00E74D9F" w:rsidP="00E74D9F">
            <w:pPr>
              <w:pStyle w:val="ListParagraph"/>
              <w:numPr>
                <w:ilvl w:val="0"/>
                <w:numId w:val="2"/>
              </w:numPr>
              <w:spacing w:before="30" w:after="30"/>
            </w:pPr>
            <w:r>
              <w:t>Activity</w:t>
            </w:r>
            <w:r w:rsidR="000B6066">
              <w:t xml:space="preserve"> 3 — Drawing + Calculating (1 day)</w:t>
            </w:r>
          </w:p>
          <w:p w14:paraId="08AB55C5" w14:textId="0C677D59" w:rsidR="004966A4" w:rsidRPr="00DB7093" w:rsidRDefault="00E74D9F" w:rsidP="000B6066">
            <w:pPr>
              <w:pStyle w:val="ListParagraph"/>
              <w:numPr>
                <w:ilvl w:val="0"/>
                <w:numId w:val="2"/>
              </w:numPr>
              <w:spacing w:after="60"/>
              <w:rPr>
                <w:sz w:val="20"/>
                <w:szCs w:val="20"/>
              </w:rPr>
            </w:pPr>
            <w:r>
              <w:t>Activity</w:t>
            </w:r>
            <w:r w:rsidR="000B6066">
              <w:t xml:space="preserve"> 4 — Design Connection and Reflection (1 day)</w:t>
            </w:r>
          </w:p>
        </w:tc>
      </w:tr>
    </w:tbl>
    <w:p w14:paraId="74615254" w14:textId="77777777" w:rsidR="004966A4" w:rsidRDefault="004966A4">
      <w:pPr>
        <w:spacing w:after="160"/>
      </w:pPr>
    </w:p>
    <w:p w14:paraId="28BC5862" w14:textId="2575E6F2" w:rsidR="004966A4" w:rsidRDefault="00000000" w:rsidP="0053342A">
      <w:pPr>
        <w:pStyle w:val="Heading2"/>
        <w:pBdr>
          <w:bottom w:val="single" w:sz="6" w:space="0" w:color="E6F4F6"/>
        </w:pBdr>
      </w:pPr>
      <w:r>
        <w:rPr>
          <w:color w:val="005F6E"/>
        </w:rPr>
        <w:t>Standards &amp; Learning Goals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70"/>
        <w:gridCol w:w="5490"/>
      </w:tblGrid>
      <w:tr w:rsidR="004966A4" w:rsidRPr="00DB7093" w14:paraId="6D75D960" w14:textId="77777777" w:rsidTr="006E4081">
        <w:trPr>
          <w:tblHeader/>
        </w:trPr>
        <w:tc>
          <w:tcPr>
            <w:tcW w:w="3870" w:type="dxa"/>
            <w:tcBorders>
              <w:top w:val="none" w:sz="0" w:space="0" w:color="FFFFFF"/>
              <w:left w:val="none" w:sz="0" w:space="0" w:color="FFFFFF"/>
              <w:bottom w:val="none" w:sz="0" w:space="0" w:color="FFFFFF"/>
              <w:right w:val="none" w:sz="0" w:space="0" w:color="FFFFFF"/>
            </w:tcBorders>
            <w:shd w:val="clear" w:color="auto" w:fill="005F6E"/>
            <w:tcMar>
              <w:top w:w="100" w:type="dxa"/>
              <w:left w:w="120" w:type="dxa"/>
              <w:bottom w:w="100" w:type="dxa"/>
              <w:right w:w="120" w:type="dxa"/>
            </w:tcMar>
          </w:tcPr>
          <w:p w14:paraId="5C9760B2" w14:textId="77777777" w:rsidR="004966A4" w:rsidRPr="00DB7093" w:rsidRDefault="00000000">
            <w:r w:rsidRPr="00DB7093">
              <w:rPr>
                <w:b/>
                <w:bCs/>
                <w:color w:val="FFFFFF"/>
              </w:rPr>
              <w:t>Standard</w:t>
            </w:r>
          </w:p>
        </w:tc>
        <w:tc>
          <w:tcPr>
            <w:tcW w:w="5490" w:type="dxa"/>
            <w:tcBorders>
              <w:top w:val="none" w:sz="0" w:space="0" w:color="FFFFFF"/>
              <w:left w:val="none" w:sz="0" w:space="0" w:color="FFFFFF"/>
              <w:bottom w:val="none" w:sz="0" w:space="0" w:color="FFFFFF"/>
              <w:right w:val="none" w:sz="0" w:space="0" w:color="FFFFFF"/>
            </w:tcBorders>
            <w:shd w:val="clear" w:color="auto" w:fill="005F6E"/>
            <w:tcMar>
              <w:top w:w="100" w:type="dxa"/>
              <w:left w:w="120" w:type="dxa"/>
              <w:bottom w:w="100" w:type="dxa"/>
              <w:right w:w="120" w:type="dxa"/>
            </w:tcMar>
          </w:tcPr>
          <w:p w14:paraId="3665763D" w14:textId="77777777" w:rsidR="004966A4" w:rsidRPr="00DB7093" w:rsidRDefault="00000000">
            <w:r w:rsidRPr="00DB7093">
              <w:rPr>
                <w:b/>
                <w:bCs/>
                <w:color w:val="FFFFFF"/>
              </w:rPr>
              <w:t>Details</w:t>
            </w:r>
          </w:p>
        </w:tc>
      </w:tr>
      <w:tr w:rsidR="004966A4" w:rsidRPr="00DB7093" w14:paraId="6DEE705F" w14:textId="77777777" w:rsidTr="006E4081">
        <w:tc>
          <w:tcPr>
            <w:tcW w:w="387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D212232" w14:textId="77777777" w:rsidR="004966A4" w:rsidRPr="00DB7093" w:rsidRDefault="00000000">
            <w:r w:rsidRPr="00DB7093">
              <w:rPr>
                <w:b/>
                <w:bCs/>
                <w:color w:val="1A2E35"/>
              </w:rPr>
              <w:t>Georgia Standards of Excellence</w:t>
            </w:r>
          </w:p>
        </w:tc>
        <w:tc>
          <w:tcPr>
            <w:tcW w:w="549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29CEC6" w14:textId="3D8D6B4F" w:rsidR="004966A4" w:rsidRPr="00DB7093" w:rsidRDefault="000B6066">
            <w:r>
              <w:t>Grade 6: EET-1, EET-</w:t>
            </w:r>
            <w:proofErr w:type="gramStart"/>
            <w:r>
              <w:t>7  |</w:t>
            </w:r>
            <w:proofErr w:type="gramEnd"/>
            <w:r>
              <w:t xml:space="preserve">  Grade 7: II-3, II-</w:t>
            </w:r>
            <w:proofErr w:type="gramStart"/>
            <w:r>
              <w:t>7  |</w:t>
            </w:r>
            <w:proofErr w:type="gramEnd"/>
            <w:r>
              <w:t xml:space="preserve">  Grade 8: TS-2, TS-7</w:t>
            </w:r>
          </w:p>
        </w:tc>
      </w:tr>
      <w:tr w:rsidR="004966A4" w:rsidRPr="00DB7093" w14:paraId="1DE2F628" w14:textId="77777777" w:rsidTr="006E4081">
        <w:tc>
          <w:tcPr>
            <w:tcW w:w="387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F59E2AC" w14:textId="77777777" w:rsidR="004966A4" w:rsidRPr="00DB7093" w:rsidRDefault="00000000">
            <w:r w:rsidRPr="00DB7093">
              <w:rPr>
                <w:b/>
                <w:bCs/>
                <w:color w:val="1A2E35"/>
              </w:rPr>
              <w:t>NGSS Standard</w:t>
            </w:r>
          </w:p>
        </w:tc>
        <w:tc>
          <w:tcPr>
            <w:tcW w:w="549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2258ED8" w14:textId="77777777" w:rsidR="004966A4" w:rsidRPr="000B6066" w:rsidRDefault="00000000">
            <w:pPr>
              <w:rPr>
                <w:color w:val="000000" w:themeColor="text1"/>
              </w:rPr>
            </w:pPr>
            <w:r w:rsidRPr="000B6066">
              <w:rPr>
                <w:color w:val="000000" w:themeColor="text1"/>
              </w:rPr>
              <w:t>MS-ETS1: Engineering Design</w:t>
            </w:r>
          </w:p>
          <w:p w14:paraId="6817F520" w14:textId="77777777" w:rsidR="000B6066" w:rsidRDefault="000B6066" w:rsidP="000B6066">
            <w:pPr>
              <w:spacing w:before="30" w:after="30"/>
            </w:pPr>
            <w:r>
              <w:t>MS-PS1: Matter and Its Interactions</w:t>
            </w:r>
          </w:p>
          <w:p w14:paraId="6659CB8E" w14:textId="7A23CD59" w:rsidR="000B6066" w:rsidRPr="00DB7093" w:rsidRDefault="000B6066" w:rsidP="000B6066">
            <w:r>
              <w:t>https://www.nextgenscience.org/dci-arrangement/ms-ets1-engineering-design</w:t>
            </w:r>
          </w:p>
        </w:tc>
      </w:tr>
      <w:tr w:rsidR="004966A4" w:rsidRPr="00DB7093" w14:paraId="7D3AA087" w14:textId="77777777" w:rsidTr="006E4081">
        <w:tc>
          <w:tcPr>
            <w:tcW w:w="387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70A21C4" w14:textId="00834AE1" w:rsidR="004966A4" w:rsidRPr="00DB7093" w:rsidRDefault="00000000">
            <w:r w:rsidRPr="00DB7093">
              <w:rPr>
                <w:b/>
                <w:bCs/>
                <w:color w:val="1A2E35"/>
              </w:rPr>
              <w:t>Performance Expectation</w:t>
            </w:r>
          </w:p>
        </w:tc>
        <w:tc>
          <w:tcPr>
            <w:tcW w:w="549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97B3B89" w14:textId="77777777" w:rsidR="000B6066" w:rsidRDefault="000B6066" w:rsidP="000B6066">
            <w:pPr>
              <w:spacing w:before="30" w:after="30"/>
            </w:pPr>
            <w:r>
              <w:t xml:space="preserve">MS-ETS1-1: Define the criteria and constraints of a design problem with sufficient precision to ensure a successful solution, </w:t>
            </w:r>
            <w:proofErr w:type="gramStart"/>
            <w:r>
              <w:t>taking into account</w:t>
            </w:r>
            <w:proofErr w:type="gramEnd"/>
            <w:r>
              <w:t xml:space="preserve"> relevant </w:t>
            </w:r>
            <w:r>
              <w:lastRenderedPageBreak/>
              <w:t>scientific principles and potential impacts on people and the natural environment that may limit possible solutions.</w:t>
            </w:r>
          </w:p>
          <w:p w14:paraId="79336B47" w14:textId="77777777" w:rsidR="000B6066" w:rsidRDefault="000B6066" w:rsidP="000B6066">
            <w:pPr>
              <w:spacing w:before="30" w:after="30"/>
            </w:pPr>
          </w:p>
          <w:p w14:paraId="57A79DA8" w14:textId="77777777" w:rsidR="000B6066" w:rsidRDefault="000B6066" w:rsidP="000B6066">
            <w:pPr>
              <w:spacing w:before="30" w:after="30"/>
            </w:pPr>
            <w:r>
              <w:t>MS-ETS1-2: Evaluate competing design solutions using a systematic process to determine how well they meet the criteria and constraints of the problem.</w:t>
            </w:r>
          </w:p>
          <w:p w14:paraId="4ABE2FBF" w14:textId="54581A49" w:rsidR="004966A4" w:rsidRPr="00DB7093" w:rsidRDefault="000B6066" w:rsidP="000B6066">
            <w:r>
              <w:t>Common Core Mathematics: 6.G.A.2 — Find the volume of a right rectangular prism with fractional edge lengths by packing it with unit cubes. 6.G.A.4 — Represent three-dimensional figures using nets made up of rectangles and triangles, and use the nets to find the surface area of these figures.</w:t>
            </w:r>
          </w:p>
        </w:tc>
      </w:tr>
      <w:tr w:rsidR="004966A4" w:rsidRPr="00DB7093" w14:paraId="4F790F8D" w14:textId="77777777" w:rsidTr="006E4081">
        <w:tc>
          <w:tcPr>
            <w:tcW w:w="387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D2D5BB2" w14:textId="77777777" w:rsidR="004966A4" w:rsidRPr="00DB7093" w:rsidRDefault="00000000">
            <w:r w:rsidRPr="00DB7093">
              <w:rPr>
                <w:b/>
                <w:bCs/>
                <w:color w:val="1A2E35"/>
              </w:rPr>
              <w:lastRenderedPageBreak/>
              <w:t xml:space="preserve">Common Core Math </w:t>
            </w:r>
            <w:proofErr w:type="gramStart"/>
            <w:r w:rsidRPr="00DB7093">
              <w:rPr>
                <w:b/>
                <w:bCs/>
                <w:color w:val="1A2E35"/>
              </w:rPr>
              <w:t>6.G.A.</w:t>
            </w:r>
            <w:proofErr w:type="gramEnd"/>
            <w:r w:rsidRPr="00DB7093">
              <w:rPr>
                <w:b/>
                <w:bCs/>
                <w:color w:val="1A2E35"/>
              </w:rPr>
              <w:t>4</w:t>
            </w:r>
          </w:p>
        </w:tc>
        <w:tc>
          <w:tcPr>
            <w:tcW w:w="549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02390DB" w14:textId="77777777" w:rsidR="004966A4" w:rsidRPr="00DB7093" w:rsidRDefault="00000000">
            <w:r w:rsidRPr="00DB7093">
              <w:rPr>
                <w:color w:val="1A2E35"/>
              </w:rPr>
              <w:t>Represent three-dimensional figures using nets made up of rectangles and triangles, and use the nets to find the surface area of these figures.</w:t>
            </w:r>
          </w:p>
        </w:tc>
      </w:tr>
    </w:tbl>
    <w:p w14:paraId="3FE92A9A" w14:textId="77777777" w:rsidR="004966A4" w:rsidRDefault="004966A4">
      <w:pPr>
        <w:spacing w:after="160"/>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0"/>
        <w:gridCol w:w="5495"/>
      </w:tblGrid>
      <w:tr w:rsidR="007F7F70" w:rsidRPr="00DB7093" w14:paraId="688CD9CC" w14:textId="77777777" w:rsidTr="006E4081">
        <w:tc>
          <w:tcPr>
            <w:tcW w:w="3860" w:type="dxa"/>
            <w:tcBorders>
              <w:top w:val="single" w:sz="4" w:space="0" w:color="CCCCCC"/>
              <w:left w:val="single" w:sz="4" w:space="0" w:color="CCCCCC"/>
              <w:bottom w:val="single" w:sz="4" w:space="0" w:color="CCCCCC"/>
              <w:right w:val="single" w:sz="4" w:space="0" w:color="CCCCCC"/>
            </w:tcBorders>
            <w:shd w:val="clear" w:color="auto" w:fill="005F6E"/>
            <w:tcMar>
              <w:top w:w="80" w:type="dxa"/>
              <w:left w:w="120" w:type="dxa"/>
              <w:bottom w:w="80" w:type="dxa"/>
              <w:right w:w="120" w:type="dxa"/>
            </w:tcMar>
          </w:tcPr>
          <w:p w14:paraId="7551E627" w14:textId="77777777" w:rsidR="007F7F70" w:rsidRPr="00DB7093" w:rsidRDefault="007F7F70" w:rsidP="00BF3930">
            <w:pPr>
              <w:rPr>
                <w:b/>
                <w:bCs/>
                <w:color w:val="FFFFFF" w:themeColor="background1"/>
              </w:rPr>
            </w:pPr>
            <w:r w:rsidRPr="00DB7093">
              <w:rPr>
                <w:b/>
                <w:bCs/>
                <w:color w:val="FFFFFF" w:themeColor="background1"/>
              </w:rPr>
              <w:t>Learning Dimension</w:t>
            </w:r>
          </w:p>
        </w:tc>
        <w:tc>
          <w:tcPr>
            <w:tcW w:w="5495" w:type="dxa"/>
            <w:tcBorders>
              <w:top w:val="single" w:sz="4" w:space="0" w:color="CCCCCC"/>
              <w:left w:val="single" w:sz="4" w:space="0" w:color="CCCCCC"/>
              <w:bottom w:val="single" w:sz="4" w:space="0" w:color="CCCCCC"/>
              <w:right w:val="single" w:sz="4" w:space="0" w:color="CCCCCC"/>
            </w:tcBorders>
            <w:shd w:val="clear" w:color="auto" w:fill="005F6E"/>
            <w:tcMar>
              <w:top w:w="80" w:type="dxa"/>
              <w:left w:w="120" w:type="dxa"/>
              <w:bottom w:w="80" w:type="dxa"/>
              <w:right w:w="120" w:type="dxa"/>
            </w:tcMar>
          </w:tcPr>
          <w:p w14:paraId="61F75536" w14:textId="77777777" w:rsidR="007F7F70" w:rsidRPr="00DB7093" w:rsidRDefault="007F7F70" w:rsidP="00BF3930">
            <w:pPr>
              <w:rPr>
                <w:b/>
                <w:bCs/>
                <w:color w:val="FFFFFF" w:themeColor="background1"/>
              </w:rPr>
            </w:pPr>
            <w:r w:rsidRPr="00DB7093">
              <w:rPr>
                <w:b/>
                <w:bCs/>
                <w:color w:val="FFFFFF" w:themeColor="background1"/>
              </w:rPr>
              <w:t>Classroom Connections</w:t>
            </w:r>
          </w:p>
        </w:tc>
      </w:tr>
      <w:tr w:rsidR="007F7F70" w:rsidRPr="00DB7093" w14:paraId="783ABE0A" w14:textId="77777777" w:rsidTr="00BF3930">
        <w:tc>
          <w:tcPr>
            <w:tcW w:w="3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8C5780" w14:textId="77777777" w:rsidR="007F7F70" w:rsidRPr="00DB7093" w:rsidRDefault="007F7F70" w:rsidP="007F7F70">
            <w:pPr>
              <w:rPr>
                <w:b/>
                <w:bCs/>
                <w:color w:val="1A2E35"/>
              </w:rPr>
            </w:pPr>
            <w:r w:rsidRPr="00DB7093">
              <w:rPr>
                <w:b/>
                <w:bCs/>
                <w:color w:val="1A2E35"/>
              </w:rPr>
              <w:t>Science and Engineering Practice</w:t>
            </w:r>
          </w:p>
          <w:p w14:paraId="70E962EE" w14:textId="77777777" w:rsidR="000B6066" w:rsidRPr="000B6066" w:rsidRDefault="000B6066" w:rsidP="000B6066">
            <w:pPr>
              <w:spacing w:before="30" w:after="30"/>
              <w:rPr>
                <w:i/>
                <w:iCs/>
              </w:rPr>
            </w:pPr>
            <w:r w:rsidRPr="000B6066">
              <w:rPr>
                <w:i/>
                <w:iCs/>
              </w:rPr>
              <w:t>Using Mathematics and Computational Thinking</w:t>
            </w:r>
          </w:p>
          <w:p w14:paraId="1AFE73D5" w14:textId="53250AA6" w:rsidR="007F7F70" w:rsidRPr="00DB7093" w:rsidRDefault="000B6066" w:rsidP="007F7F70">
            <w:pPr>
              <w:rPr>
                <w:b/>
                <w:bCs/>
                <w:color w:val="1A2E35"/>
              </w:rPr>
            </w:pPr>
            <w:r>
              <w:t>Students use counting strategies to calculate the volume (cubic units) and surface area (square units) of cube structures. They apply these calculations to evaluate design trade-offs — recognizing that the same volume can be achieved with different configurations that have different surface areas.</w:t>
            </w:r>
          </w:p>
        </w:tc>
        <w:tc>
          <w:tcPr>
            <w:tcW w:w="549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EAE8540" w14:textId="3A756A5E" w:rsidR="007F7F70" w:rsidRPr="00DB7093" w:rsidRDefault="000B6066" w:rsidP="007F7F70">
            <w:r>
              <w:t>In Activity 1, students count unit cubes to calculate volume and count exposed faces to calculate surface area across multiple station structures. In the design connection activity, students use these calculations to reason about material efficiency, packaging constraints, and other engineering considerations.</w:t>
            </w:r>
          </w:p>
        </w:tc>
      </w:tr>
      <w:tr w:rsidR="007F7F70" w:rsidRPr="00DB7093" w14:paraId="5113A776" w14:textId="77777777" w:rsidTr="00BF3930">
        <w:tc>
          <w:tcPr>
            <w:tcW w:w="3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998504" w14:textId="77777777" w:rsidR="007F7F70" w:rsidRPr="00DB7093" w:rsidRDefault="007F7F70" w:rsidP="00BF3930">
            <w:pPr>
              <w:spacing w:before="30" w:after="30"/>
            </w:pPr>
            <w:r w:rsidRPr="00DB7093">
              <w:rPr>
                <w:b/>
                <w:bCs/>
              </w:rPr>
              <w:t>Disciplinary Core Idea</w:t>
            </w:r>
          </w:p>
          <w:p w14:paraId="77FAB709" w14:textId="77777777" w:rsidR="000B6066" w:rsidRDefault="000B6066" w:rsidP="000B6066">
            <w:pPr>
              <w:spacing w:before="30" w:after="30"/>
            </w:pPr>
            <w:r>
              <w:t>6.G.A.2: Volume of Right Rectangular Prisms</w:t>
            </w:r>
          </w:p>
          <w:p w14:paraId="684CCEA0" w14:textId="77777777" w:rsidR="000B6066" w:rsidRDefault="000B6066" w:rsidP="000B6066">
            <w:pPr>
              <w:spacing w:before="30" w:after="30"/>
            </w:pPr>
            <w:r>
              <w:t>Students extend their understanding of volume from simple rectangular prisms to irregular cube structures by treating each 1-inch cube as a unit of volume. Counting unit cubes directly connects the geometric concept of volume to the physical cube structures students are building and drawing.</w:t>
            </w:r>
          </w:p>
          <w:p w14:paraId="659FC1CA" w14:textId="77777777" w:rsidR="000B6066" w:rsidRDefault="000B6066" w:rsidP="000B6066">
            <w:pPr>
              <w:spacing w:before="30" w:after="30"/>
            </w:pPr>
          </w:p>
          <w:p w14:paraId="3CDA5147" w14:textId="77777777" w:rsidR="000B6066" w:rsidRDefault="000B6066" w:rsidP="000B6066">
            <w:pPr>
              <w:spacing w:before="30" w:after="30"/>
            </w:pPr>
            <w:r>
              <w:t>6.G.A.4: Surface Area Using Nets</w:t>
            </w:r>
          </w:p>
          <w:p w14:paraId="71D11319" w14:textId="1E6CE40A" w:rsidR="007F7F70" w:rsidRPr="00DB7093" w:rsidRDefault="000B6066" w:rsidP="000B6066">
            <w:pPr>
              <w:rPr>
                <w:b/>
                <w:bCs/>
                <w:color w:val="1A2E35"/>
              </w:rPr>
            </w:pPr>
            <w:r>
              <w:t xml:space="preserve">Students connect the idea of 'unfolding' a 3D shape to the 3-view drawing convention from Module 3. Counting exposed faces from all 6 </w:t>
            </w:r>
            <w:r>
              <w:lastRenderedPageBreak/>
              <w:t>views provides a systematic method for calculating total surface area — directly linking engineering drawing skills to mathematical measurement.</w:t>
            </w:r>
          </w:p>
        </w:tc>
        <w:tc>
          <w:tcPr>
            <w:tcW w:w="549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D6A20C" w14:textId="56C91523" w:rsidR="007F7F70" w:rsidRPr="00DB7093" w:rsidRDefault="000B6066" w:rsidP="00BF3930">
            <w:r>
              <w:lastRenderedPageBreak/>
              <w:t xml:space="preserve">Students count unit cubes in pre-built station structures to determine volume, then count exposed </w:t>
            </w:r>
            <w:proofErr w:type="gramStart"/>
            <w:r>
              <w:t>faces</w:t>
            </w:r>
            <w:proofErr w:type="gramEnd"/>
            <w:r>
              <w:t xml:space="preserve"> view by view (Top, Front, Right, Bottom, Left, Back) to determine surface area. The station rotation format provides repeated practice with structures of varying complexity. The 3-view drawing serves as a calculation scaffold — students use their drawings to organize their face counts systematically.</w:t>
            </w:r>
          </w:p>
        </w:tc>
      </w:tr>
      <w:tr w:rsidR="007F7F70" w:rsidRPr="00DB7093" w14:paraId="476A777C" w14:textId="77777777" w:rsidTr="00BF3930">
        <w:tc>
          <w:tcPr>
            <w:tcW w:w="3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39A2E5" w14:textId="48E62603" w:rsidR="007F7F70" w:rsidRPr="00DB7093" w:rsidRDefault="007F7F70" w:rsidP="00BF3930">
            <w:pPr>
              <w:spacing w:before="30" w:after="30"/>
            </w:pPr>
            <w:r w:rsidRPr="00DB7093">
              <w:rPr>
                <w:b/>
                <w:bCs/>
              </w:rPr>
              <w:t>Crosscutting Concept</w:t>
            </w:r>
          </w:p>
          <w:p w14:paraId="0C2AE291" w14:textId="77777777" w:rsidR="007F7F70" w:rsidRPr="00DB7093" w:rsidRDefault="007F7F70" w:rsidP="00BF3930">
            <w:pPr>
              <w:spacing w:before="30" w:after="30"/>
              <w:rPr>
                <w:i/>
                <w:iCs/>
              </w:rPr>
            </w:pPr>
            <w:r w:rsidRPr="00DB7093">
              <w:rPr>
                <w:i/>
                <w:iCs/>
              </w:rPr>
              <w:t>Scale, Proportion, and Quantity</w:t>
            </w:r>
          </w:p>
          <w:p w14:paraId="64429111" w14:textId="536F7F2A" w:rsidR="007F7F70" w:rsidRPr="00DB7093" w:rsidRDefault="000B6066" w:rsidP="00BF3930">
            <w:pPr>
              <w:spacing w:before="30" w:after="30"/>
              <w:rPr>
                <w:b/>
                <w:bCs/>
              </w:rPr>
            </w:pPr>
            <w:r>
              <w:t>When physical objects are represented in 2D drawings drawn to scale, properties such as surface area and volume can be determined from those drawings. Students explore how changes in shape — while holding volume constant — affect surface area, developing proportional reasoning about 3D structures.</w:t>
            </w:r>
          </w:p>
        </w:tc>
        <w:tc>
          <w:tcPr>
            <w:tcW w:w="549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8C42273" w14:textId="42CF0202" w:rsidR="007F7F70" w:rsidRPr="00DB7093" w:rsidRDefault="000B6066" w:rsidP="00BF3930">
            <w:r>
              <w:t>In Activity 1</w:t>
            </w:r>
            <w:r w:rsidR="00E74D9F">
              <w:t xml:space="preserve">, </w:t>
            </w:r>
            <w:r>
              <w:t>Part 3, students rearrange a fixed number of cubes into different configurations and observe that volume does not change while surface area does. This builds the insight that shape matters in engineering design: a compact structure has less surface area (less coating material needed) while a spread-out structure has more surface area (more heat dissipation, more exposure).</w:t>
            </w:r>
          </w:p>
        </w:tc>
      </w:tr>
    </w:tbl>
    <w:p w14:paraId="767C8C8A" w14:textId="16CBD9F9" w:rsidR="004966A4" w:rsidRDefault="00000000" w:rsidP="0053342A">
      <w:pPr>
        <w:pStyle w:val="Heading2"/>
        <w:pBdr>
          <w:bottom w:val="single" w:sz="6" w:space="0" w:color="E6F4F6"/>
        </w:pBdr>
      </w:pPr>
      <w:r>
        <w:rPr>
          <w:color w:val="4A7F3A"/>
        </w:rPr>
        <w:t>Engineering Skill Learning Goals</w:t>
      </w:r>
    </w:p>
    <w:p w14:paraId="1CF2D06F" w14:textId="77777777" w:rsidR="000B6066" w:rsidRDefault="000B6066" w:rsidP="000B6066">
      <w:pPr>
        <w:pStyle w:val="ListParagraph"/>
        <w:numPr>
          <w:ilvl w:val="0"/>
          <w:numId w:val="7"/>
        </w:numPr>
        <w:spacing w:before="40" w:after="40"/>
      </w:pPr>
      <w:r>
        <w:t>Students use engineering drawings and physical models to calculate volume and surface area of 3D structures.</w:t>
      </w:r>
    </w:p>
    <w:p w14:paraId="2A32FE01" w14:textId="77777777" w:rsidR="000B6066" w:rsidRDefault="000B6066" w:rsidP="000B6066">
      <w:pPr>
        <w:pStyle w:val="ListParagraph"/>
        <w:numPr>
          <w:ilvl w:val="0"/>
          <w:numId w:val="7"/>
        </w:numPr>
        <w:spacing w:before="40" w:after="40"/>
      </w:pPr>
      <w:r>
        <w:t>Students connect mathematical measurements (volume, surface area) to engineering design decisions — including material use, packaging, and structural trade-offs.</w:t>
      </w:r>
    </w:p>
    <w:p w14:paraId="01473160" w14:textId="77777777" w:rsidR="000B6066" w:rsidRDefault="000B6066" w:rsidP="000B6066">
      <w:pPr>
        <w:pStyle w:val="ListParagraph"/>
        <w:numPr>
          <w:ilvl w:val="0"/>
          <w:numId w:val="7"/>
        </w:numPr>
        <w:spacing w:before="40" w:after="40"/>
      </w:pPr>
      <w:r>
        <w:t>Students investigate how changing the shape of a structure (while keeping volume constant) affects its surface area.</w:t>
      </w:r>
    </w:p>
    <w:p w14:paraId="11D42368" w14:textId="66EEFD62" w:rsidR="004966A4" w:rsidRDefault="000B6066" w:rsidP="0053342A">
      <w:pPr>
        <w:pStyle w:val="ListParagraph"/>
        <w:numPr>
          <w:ilvl w:val="0"/>
          <w:numId w:val="7"/>
        </w:numPr>
        <w:spacing w:before="40" w:after="40"/>
      </w:pPr>
      <w:r>
        <w:t>Students communicate design reasoning that uses volume and surface area as constraints or evaluation criteria.</w:t>
      </w:r>
    </w:p>
    <w:p w14:paraId="125F1AB6" w14:textId="77777777" w:rsidR="004966A4" w:rsidRDefault="00000000">
      <w:pPr>
        <w:pStyle w:val="Heading2"/>
        <w:pBdr>
          <w:bottom w:val="single" w:sz="6" w:space="0" w:color="E6F4F6"/>
        </w:pBdr>
      </w:pPr>
      <w:r>
        <w:rPr>
          <w:color w:val="C49A00"/>
        </w:rPr>
        <w:t>Key Vocabulary</w:t>
      </w:r>
    </w:p>
    <w:p w14:paraId="659067FF" w14:textId="6E9F8510" w:rsidR="004966A4" w:rsidRDefault="007F7F70" w:rsidP="007F7F70">
      <w:pPr>
        <w:spacing w:before="60" w:after="60"/>
      </w:pPr>
      <w:r>
        <w:t>These words are introduced in Module 2 and carry forward into Modules 3 and 4. Reinforce vocabulary from Module 1 (face, edge, vertex) as these activities build on those concepts.</w:t>
      </w:r>
      <w:r w:rsidR="00DB7093">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4966A4" w:rsidRPr="00DB7093" w14:paraId="56070BE9" w14:textId="77777777">
        <w:trPr>
          <w:tblHeader/>
        </w:trPr>
        <w:tc>
          <w:tcPr>
            <w:tcW w:w="2600" w:type="dxa"/>
            <w:tcBorders>
              <w:top w:val="none" w:sz="0" w:space="0" w:color="FFFFFF"/>
              <w:left w:val="none" w:sz="0" w:space="0" w:color="FFFFFF"/>
              <w:bottom w:val="none" w:sz="0" w:space="0" w:color="FFFFFF"/>
              <w:right w:val="none" w:sz="0" w:space="0" w:color="FFFFFF"/>
            </w:tcBorders>
            <w:shd w:val="clear" w:color="auto" w:fill="4A7F3A"/>
            <w:tcMar>
              <w:top w:w="100" w:type="dxa"/>
              <w:left w:w="120" w:type="dxa"/>
              <w:bottom w:w="100" w:type="dxa"/>
              <w:right w:w="120" w:type="dxa"/>
            </w:tcMar>
          </w:tcPr>
          <w:p w14:paraId="6FF27E18" w14:textId="77777777" w:rsidR="004966A4" w:rsidRPr="00DB7093" w:rsidRDefault="00000000">
            <w:r w:rsidRPr="00DB7093">
              <w:rPr>
                <w:b/>
                <w:bCs/>
                <w:color w:val="FFFFFF"/>
              </w:rPr>
              <w:t>Term</w:t>
            </w:r>
          </w:p>
        </w:tc>
        <w:tc>
          <w:tcPr>
            <w:tcW w:w="6760" w:type="dxa"/>
            <w:tcBorders>
              <w:top w:val="none" w:sz="0" w:space="0" w:color="FFFFFF"/>
              <w:left w:val="none" w:sz="0" w:space="0" w:color="FFFFFF"/>
              <w:bottom w:val="none" w:sz="0" w:space="0" w:color="FFFFFF"/>
              <w:right w:val="none" w:sz="0" w:space="0" w:color="FFFFFF"/>
            </w:tcBorders>
            <w:shd w:val="clear" w:color="auto" w:fill="4A7F3A"/>
            <w:tcMar>
              <w:top w:w="100" w:type="dxa"/>
              <w:left w:w="120" w:type="dxa"/>
              <w:bottom w:w="100" w:type="dxa"/>
              <w:right w:w="120" w:type="dxa"/>
            </w:tcMar>
          </w:tcPr>
          <w:p w14:paraId="44DC6477" w14:textId="77777777" w:rsidR="004966A4" w:rsidRPr="00DB7093" w:rsidRDefault="00000000">
            <w:r w:rsidRPr="00DB7093">
              <w:rPr>
                <w:b/>
                <w:bCs/>
                <w:color w:val="FFFFFF"/>
              </w:rPr>
              <w:t>Definition</w:t>
            </w:r>
          </w:p>
        </w:tc>
      </w:tr>
      <w:tr w:rsidR="000B6066" w:rsidRPr="00DB7093" w14:paraId="63B952E0"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760CBF3" w14:textId="72A181C2" w:rsidR="000B6066" w:rsidRPr="00DB7093" w:rsidRDefault="000B6066" w:rsidP="000B6066">
            <w:r>
              <w:rPr>
                <w:b/>
                <w:bCs/>
              </w:rPr>
              <w:t>Volume</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7D0F1C" w14:textId="310A7BB5" w:rsidR="000B6066" w:rsidRPr="00DB7093" w:rsidRDefault="000B6066" w:rsidP="000B6066">
            <w:r>
              <w:t>The amount of space a 3D object takes up. For cube structures, we count the number of 1-inch cubes. Units: cubic inches (in³).</w:t>
            </w:r>
          </w:p>
        </w:tc>
      </w:tr>
      <w:tr w:rsidR="000B6066" w:rsidRPr="00DB7093" w14:paraId="70EB873A" w14:textId="77777777">
        <w:tc>
          <w:tcPr>
            <w:tcW w:w="260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57AD53EF" w14:textId="693011D5" w:rsidR="000B6066" w:rsidRPr="00DB7093" w:rsidRDefault="000B6066" w:rsidP="000B6066">
            <w:r>
              <w:rPr>
                <w:b/>
                <w:bCs/>
              </w:rPr>
              <w:t>Cubic Inch (in³)</w:t>
            </w:r>
          </w:p>
        </w:tc>
        <w:tc>
          <w:tcPr>
            <w:tcW w:w="676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2F79DBA1" w14:textId="623D1BE0" w:rsidR="000B6066" w:rsidRPr="00DB7093" w:rsidRDefault="000B6066" w:rsidP="000B6066">
            <w:r>
              <w:t>The unit for measuring volume in a cube structure. One cubic inch = 1 in × 1 in × 1 in — it measures 3 dimensions.</w:t>
            </w:r>
          </w:p>
        </w:tc>
      </w:tr>
      <w:tr w:rsidR="000B6066" w:rsidRPr="00DB7093" w14:paraId="51F9844E"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AFB0D0" w14:textId="45E7BD2F" w:rsidR="000B6066" w:rsidRPr="00DB7093" w:rsidRDefault="000B6066" w:rsidP="000B6066">
            <w:r>
              <w:rPr>
                <w:b/>
                <w:bCs/>
              </w:rPr>
              <w:t>Surface Area</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1ECF09" w14:textId="5FFDAFDA" w:rsidR="000B6066" w:rsidRPr="00DB7093" w:rsidRDefault="000B6066" w:rsidP="000B6066">
            <w:r>
              <w:t>The total area of all the outside faces of a 3D shape. For cube structures, we count all the exposed (outside) faces. Units: square inches (in²).</w:t>
            </w:r>
          </w:p>
        </w:tc>
      </w:tr>
      <w:tr w:rsidR="000B6066" w:rsidRPr="00DB7093" w14:paraId="4E952FCB" w14:textId="77777777">
        <w:tc>
          <w:tcPr>
            <w:tcW w:w="260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6C557DDF" w14:textId="7A00F189" w:rsidR="000B6066" w:rsidRPr="00DB7093" w:rsidRDefault="000B6066" w:rsidP="000B6066">
            <w:r>
              <w:rPr>
                <w:b/>
                <w:bCs/>
              </w:rPr>
              <w:t>Square Inch (in²)</w:t>
            </w:r>
          </w:p>
        </w:tc>
        <w:tc>
          <w:tcPr>
            <w:tcW w:w="676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26CAD68A" w14:textId="3BCF694F" w:rsidR="000B6066" w:rsidRPr="00DB7093" w:rsidRDefault="000B6066" w:rsidP="000B6066">
            <w:r>
              <w:t>The unit for measuring surface area. One square inch = 1 in × 1 in — it measures 2 dimensions (a flat face).</w:t>
            </w:r>
          </w:p>
        </w:tc>
      </w:tr>
      <w:tr w:rsidR="000B6066" w:rsidRPr="00DB7093" w14:paraId="05C06573"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C575969" w14:textId="0925117E" w:rsidR="000B6066" w:rsidRPr="00DB7093" w:rsidRDefault="000B6066" w:rsidP="000B6066">
            <w:r>
              <w:rPr>
                <w:b/>
                <w:bCs/>
              </w:rPr>
              <w:t>Exposed Face</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0DE2BE" w14:textId="5F71CD23" w:rsidR="000B6066" w:rsidRPr="00DB7093" w:rsidRDefault="000B6066" w:rsidP="000B6066">
            <w:r>
              <w:t>A cube face on the outside of the structure — not hidden or touching another cube. Only exposed faces count toward surface area.</w:t>
            </w:r>
          </w:p>
        </w:tc>
      </w:tr>
      <w:tr w:rsidR="000B6066" w:rsidRPr="00DB7093" w14:paraId="40EF8BAA" w14:textId="77777777" w:rsidTr="000B6066">
        <w:tc>
          <w:tcPr>
            <w:tcW w:w="260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629A98B0" w14:textId="3F43A3CE" w:rsidR="000B6066" w:rsidRDefault="000B6066" w:rsidP="000B6066">
            <w:pPr>
              <w:rPr>
                <w:b/>
                <w:bCs/>
              </w:rPr>
            </w:pPr>
            <w:r>
              <w:rPr>
                <w:b/>
                <w:bCs/>
              </w:rPr>
              <w:t>Unit Cube</w:t>
            </w:r>
          </w:p>
        </w:tc>
        <w:tc>
          <w:tcPr>
            <w:tcW w:w="676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5FE074D9" w14:textId="20EFE869" w:rsidR="000B6066" w:rsidRDefault="000B6066" w:rsidP="000B6066">
            <w:r>
              <w:t>A single cube with edges of 1 inch. Each unit cube in a structure has a volume of 1 cubic inch.</w:t>
            </w:r>
          </w:p>
        </w:tc>
      </w:tr>
    </w:tbl>
    <w:p w14:paraId="179FFFD8" w14:textId="3A8BA6B0" w:rsidR="004966A4" w:rsidRDefault="004966A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4966A4" w14:paraId="6B41F1B9"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7026D097" w14:textId="3C3D1937" w:rsidR="004966A4" w:rsidRPr="0053342A" w:rsidRDefault="00000000">
            <w:pPr>
              <w:spacing w:after="60"/>
              <w:rPr>
                <w:sz w:val="36"/>
                <w:szCs w:val="36"/>
              </w:rPr>
            </w:pPr>
            <w:r w:rsidRPr="0053342A">
              <w:rPr>
                <w:b/>
                <w:bCs/>
                <w:caps/>
                <w:color w:val="FFFFFF"/>
                <w:sz w:val="28"/>
                <w:szCs w:val="28"/>
              </w:rPr>
              <w:t>Activity 1</w:t>
            </w:r>
            <w:r w:rsidR="00970089" w:rsidRPr="0053342A">
              <w:rPr>
                <w:b/>
                <w:bCs/>
                <w:caps/>
                <w:color w:val="FFFFFF"/>
                <w:sz w:val="28"/>
                <w:szCs w:val="28"/>
              </w:rPr>
              <w:t xml:space="preserve"> </w:t>
            </w:r>
          </w:p>
          <w:p w14:paraId="1C1D29DE" w14:textId="78AC3266" w:rsidR="004966A4" w:rsidRPr="00DB7093" w:rsidRDefault="00970089">
            <w:pPr>
              <w:spacing w:after="60"/>
              <w:rPr>
                <w:sz w:val="21"/>
                <w:szCs w:val="21"/>
              </w:rPr>
            </w:pPr>
            <w:r>
              <w:rPr>
                <w:b/>
                <w:bCs/>
                <w:color w:val="FFFFFF"/>
                <w:sz w:val="24"/>
                <w:szCs w:val="24"/>
              </w:rPr>
              <w:t>Introducing Volume and Surface Area</w:t>
            </w:r>
          </w:p>
          <w:p w14:paraId="25DBEA9D" w14:textId="53D73327" w:rsidR="004966A4" w:rsidRDefault="00000000">
            <w:r>
              <w:rPr>
                <w:i/>
                <w:iCs/>
                <w:color w:val="C8E6EA"/>
                <w:sz w:val="20"/>
                <w:szCs w:val="20"/>
              </w:rPr>
              <w:t xml:space="preserve">Essential Question: </w:t>
            </w:r>
            <w:r w:rsidR="00970089">
              <w:rPr>
                <w:i/>
                <w:iCs/>
                <w:color w:val="C8E6EA"/>
                <w:sz w:val="20"/>
                <w:szCs w:val="20"/>
              </w:rPr>
              <w:t>How can we use cube drawings to measure the space an object takes up and its outside area</w:t>
            </w:r>
            <w:r>
              <w:rPr>
                <w:i/>
                <w:iCs/>
                <w:color w:val="C8E6EA"/>
                <w:sz w:val="20"/>
                <w:szCs w:val="20"/>
              </w:rPr>
              <w:t>?</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00C44F06" w14:textId="4C2C3429" w:rsidR="004966A4" w:rsidRDefault="007F7F70">
            <w:pPr>
              <w:jc w:val="center"/>
            </w:pPr>
            <w:r>
              <w:rPr>
                <w:caps/>
                <w:color w:val="FFFFFF"/>
                <w:sz w:val="18"/>
                <w:szCs w:val="18"/>
              </w:rPr>
              <w:t>Time</w:t>
            </w:r>
          </w:p>
          <w:p w14:paraId="06183F52" w14:textId="2675CC58" w:rsidR="004966A4" w:rsidRDefault="00000000">
            <w:pPr>
              <w:jc w:val="center"/>
            </w:pPr>
            <w:r>
              <w:rPr>
                <w:b/>
                <w:bCs/>
                <w:color w:val="FFFFFF"/>
                <w:sz w:val="24"/>
                <w:szCs w:val="24"/>
              </w:rPr>
              <w:t>~</w:t>
            </w:r>
            <w:r w:rsidR="00970089">
              <w:rPr>
                <w:b/>
                <w:bCs/>
                <w:color w:val="FFFFFF"/>
                <w:sz w:val="24"/>
                <w:szCs w:val="24"/>
              </w:rPr>
              <w:t>4</w:t>
            </w:r>
            <w:r>
              <w:rPr>
                <w:b/>
                <w:bCs/>
                <w:color w:val="FFFFFF"/>
                <w:sz w:val="24"/>
                <w:szCs w:val="24"/>
              </w:rPr>
              <w:t>5 min</w:t>
            </w:r>
          </w:p>
        </w:tc>
      </w:tr>
    </w:tbl>
    <w:p w14:paraId="5BE32FBD" w14:textId="77777777" w:rsidR="004966A4" w:rsidRDefault="004966A4">
      <w:pPr>
        <w:spacing w:after="120"/>
      </w:pPr>
    </w:p>
    <w:p w14:paraId="76B0A81A" w14:textId="5B12506C" w:rsidR="004966A4" w:rsidRDefault="00970089" w:rsidP="00970089">
      <w:pPr>
        <w:pStyle w:val="Heading3"/>
      </w:pPr>
      <w:r>
        <w:t>Opening — Connect to Real Life (10 minutes)</w:t>
      </w:r>
    </w:p>
    <w:p w14:paraId="72BBE1AD" w14:textId="77777777" w:rsidR="00970089" w:rsidRPr="00970089" w:rsidRDefault="00970089" w:rsidP="00970089">
      <w:pPr>
        <w:spacing w:after="60"/>
        <w:rPr>
          <w:color w:val="000000" w:themeColor="text1"/>
        </w:rPr>
      </w:pPr>
      <w:r w:rsidRPr="00970089">
        <w:rPr>
          <w:b/>
          <w:bCs/>
          <w:color w:val="000000" w:themeColor="text1"/>
        </w:rPr>
        <w:t>Discussion: Why Do These Measurements Matter?</w:t>
      </w:r>
    </w:p>
    <w:p w14:paraId="2CCDAFAC" w14:textId="77777777" w:rsidR="00970089" w:rsidRPr="00970089" w:rsidRDefault="00970089" w:rsidP="00970089">
      <w:pPr>
        <w:spacing w:before="60" w:after="40"/>
        <w:ind w:left="360"/>
      </w:pPr>
      <w:r w:rsidRPr="00970089">
        <w:rPr>
          <w:b/>
          <w:bCs/>
        </w:rPr>
        <w:t>Volume — How much space does it take up?</w:t>
      </w:r>
    </w:p>
    <w:p w14:paraId="69D91CB1" w14:textId="77777777" w:rsidR="00970089" w:rsidRPr="00970089" w:rsidRDefault="00970089" w:rsidP="00970089">
      <w:pPr>
        <w:pStyle w:val="ListParagraph"/>
        <w:numPr>
          <w:ilvl w:val="0"/>
          <w:numId w:val="7"/>
        </w:numPr>
        <w:spacing w:before="30" w:after="30"/>
        <w:ind w:left="1080"/>
      </w:pPr>
      <w:r w:rsidRPr="00970089">
        <w:rPr>
          <w:i/>
          <w:iCs/>
        </w:rPr>
        <w:t>"If you are packing boxes to move, you need to know if everything will fit in the truck. That's volume."</w:t>
      </w:r>
    </w:p>
    <w:p w14:paraId="492EAFE1" w14:textId="77777777" w:rsidR="00970089" w:rsidRPr="00970089" w:rsidRDefault="00970089" w:rsidP="00970089">
      <w:pPr>
        <w:pStyle w:val="ListParagraph"/>
        <w:numPr>
          <w:ilvl w:val="0"/>
          <w:numId w:val="7"/>
        </w:numPr>
        <w:spacing w:before="30" w:after="30"/>
        <w:ind w:left="1080"/>
      </w:pPr>
      <w:r w:rsidRPr="00970089">
        <w:rPr>
          <w:i/>
          <w:iCs/>
        </w:rPr>
        <w:t>"If you are making a fish tank, you need to know how much water it will hold. That's volume."</w:t>
      </w:r>
    </w:p>
    <w:p w14:paraId="1F1E3510" w14:textId="77777777" w:rsidR="00970089" w:rsidRPr="00970089" w:rsidRDefault="00970089" w:rsidP="00970089">
      <w:pPr>
        <w:spacing w:before="60" w:after="40"/>
        <w:ind w:left="360"/>
      </w:pPr>
      <w:r w:rsidRPr="00970089">
        <w:rPr>
          <w:b/>
          <w:bCs/>
        </w:rPr>
        <w:t>Surface Area — How much outside area does it have?</w:t>
      </w:r>
    </w:p>
    <w:p w14:paraId="1FFE3EF4" w14:textId="77777777" w:rsidR="00970089" w:rsidRPr="00970089" w:rsidRDefault="00970089" w:rsidP="00970089">
      <w:pPr>
        <w:pStyle w:val="ListParagraph"/>
        <w:numPr>
          <w:ilvl w:val="0"/>
          <w:numId w:val="7"/>
        </w:numPr>
        <w:spacing w:before="30" w:after="30"/>
        <w:ind w:left="1080"/>
      </w:pPr>
      <w:r w:rsidRPr="00970089">
        <w:rPr>
          <w:i/>
          <w:iCs/>
        </w:rPr>
        <w:t>"If you are wrapping a birthday present, you need enough wrapping paper to cover the whole outside. That's surface area."</w:t>
      </w:r>
    </w:p>
    <w:p w14:paraId="63634787" w14:textId="1EFE1337" w:rsidR="00970089" w:rsidRDefault="00970089" w:rsidP="00970089">
      <w:pPr>
        <w:pStyle w:val="ListParagraph"/>
        <w:numPr>
          <w:ilvl w:val="0"/>
          <w:numId w:val="7"/>
        </w:numPr>
        <w:spacing w:before="30" w:after="30"/>
        <w:ind w:left="1080"/>
      </w:pPr>
      <w:r w:rsidRPr="00970089">
        <w:rPr>
          <w:i/>
          <w:iCs/>
        </w:rPr>
        <w:t>"If you are painting a wall, you need to know how many square feet to paint. That's surface area."</w:t>
      </w:r>
    </w:p>
    <w:p w14:paraId="722DE780" w14:textId="11165C39" w:rsidR="004966A4" w:rsidRDefault="00E74D9F">
      <w:pPr>
        <w:pStyle w:val="Heading3"/>
      </w:pPr>
      <w:r>
        <w:t xml:space="preserve">Part 1 - </w:t>
      </w:r>
      <w:r w:rsidR="00970089">
        <w:t>Introducing Volume — Counting Cubes (1</w:t>
      </w:r>
      <w:r w:rsidR="0053342A">
        <w:t>0</w:t>
      </w:r>
      <w:r w:rsidR="00970089">
        <w:t xml:space="preserve"> minutes)</w:t>
      </w:r>
    </w:p>
    <w:p w14:paraId="6C154B53" w14:textId="77777777" w:rsidR="00970089" w:rsidRPr="00970089" w:rsidRDefault="00970089" w:rsidP="00970089">
      <w:pPr>
        <w:spacing w:after="60"/>
        <w:rPr>
          <w:color w:val="000000" w:themeColor="text1"/>
        </w:rPr>
      </w:pPr>
      <w:r w:rsidRPr="00970089">
        <w:rPr>
          <w:b/>
          <w:bCs/>
          <w:color w:val="000000" w:themeColor="text1"/>
        </w:rPr>
        <w:t>What is Volume?</w:t>
      </w:r>
    </w:p>
    <w:p w14:paraId="07F78CF7" w14:textId="77777777" w:rsidR="00970089" w:rsidRDefault="00970089" w:rsidP="00970089">
      <w:pPr>
        <w:spacing w:before="60" w:after="60"/>
      </w:pPr>
      <w:r>
        <w:t>Volume is how much space a 3D object takes up. For a structure made of 1-inch cubes, the volume is simply the number of cubes in the structure.</w:t>
      </w:r>
    </w:p>
    <w:p w14:paraId="3EE7A317" w14:textId="77777777" w:rsidR="00970089" w:rsidRDefault="00970089" w:rsidP="00970089">
      <w:pPr>
        <w:spacing w:before="60" w:after="60"/>
      </w:pPr>
      <w:r>
        <w:rPr>
          <w:b/>
          <w:bCs/>
        </w:rPr>
        <w:t xml:space="preserve">Example: </w:t>
      </w:r>
      <w:r>
        <w:t>A structure made of 5 cubes has a volume of 5 in³.</w:t>
      </w:r>
    </w:p>
    <w:p w14:paraId="3C2434FB" w14:textId="076D4042" w:rsidR="0053342A" w:rsidRDefault="00970089" w:rsidP="00970089">
      <w:pPr>
        <w:spacing w:after="100"/>
      </w:pPr>
      <w:r>
        <w:rPr>
          <w:b/>
          <w:bCs/>
        </w:rPr>
        <w:t xml:space="preserve">Why cubic inches? </w:t>
      </w:r>
      <w:r>
        <w:t>Volume measures 3D space, so we need three dimensions. Each cube is 1 in × 1 in × 1 in = 1 in³.</w:t>
      </w:r>
    </w:p>
    <w:p w14:paraId="09061AB1" w14:textId="6B0DB1DC" w:rsidR="0053342A" w:rsidRDefault="0053342A" w:rsidP="00970089">
      <w:pPr>
        <w:spacing w:after="100"/>
      </w:pPr>
      <w:r>
        <w:t>Have students build structures of a given volume (4</w:t>
      </w:r>
      <w:r w:rsidRPr="0053342A">
        <w:t xml:space="preserve"> </w:t>
      </w:r>
      <w:r>
        <w:t>in³, 8</w:t>
      </w:r>
      <w:r w:rsidRPr="0053342A">
        <w:t xml:space="preserve"> </w:t>
      </w:r>
      <w:r>
        <w:t xml:space="preserve">in³, etc.). Guide them to notice that they may build different structures that have the same volume. </w:t>
      </w:r>
    </w:p>
    <w:p w14:paraId="489FF57E" w14:textId="77777777" w:rsidR="004966A4" w:rsidRDefault="004966A4">
      <w:pPr>
        <w:spacing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6D6491E9"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3B99CE12" w14:textId="7FC7F8DF" w:rsidR="004966A4" w:rsidRPr="006E4081" w:rsidRDefault="007F7F70">
            <w:pPr>
              <w:spacing w:after="80"/>
            </w:pPr>
            <w:r w:rsidRPr="006E4081">
              <w:rPr>
                <w:b/>
                <w:bCs/>
                <w:caps/>
                <w:color w:val="1A2E35"/>
              </w:rPr>
              <w:t>TEACHER NOTES</w:t>
            </w:r>
          </w:p>
          <w:p w14:paraId="591BFAB3" w14:textId="5DDA8E50" w:rsidR="00970089" w:rsidRDefault="00970089" w:rsidP="00970089">
            <w:pPr>
              <w:spacing w:before="60" w:after="60"/>
              <w:rPr>
                <w:b/>
                <w:bCs/>
              </w:rPr>
            </w:pPr>
            <w:r>
              <w:rPr>
                <w:b/>
                <w:bCs/>
              </w:rPr>
              <w:t>Scaffolding hidden cubes</w:t>
            </w:r>
          </w:p>
          <w:p w14:paraId="39BC625A" w14:textId="123D6A19" w:rsidR="00970089" w:rsidRDefault="00970089" w:rsidP="00970089">
            <w:pPr>
              <w:spacing w:before="60" w:after="60"/>
            </w:pPr>
            <w:r w:rsidRPr="00970089">
              <w:t>Tricky situation:</w:t>
            </w:r>
            <w:r>
              <w:rPr>
                <w:b/>
                <w:bCs/>
              </w:rPr>
              <w:t xml:space="preserve"> </w:t>
            </w:r>
            <w:r>
              <w:t>What if a cube is hidden on the inside of a structure? Students need to count it for volume even though they cannot see it.</w:t>
            </w:r>
          </w:p>
          <w:p w14:paraId="4A02EDAB" w14:textId="0B15EF90" w:rsidR="004966A4" w:rsidRDefault="00970089" w:rsidP="00970089">
            <w:r w:rsidRPr="00970089">
              <w:t>Strategy:</w:t>
            </w:r>
            <w:r>
              <w:rPr>
                <w:b/>
                <w:bCs/>
              </w:rPr>
              <w:t xml:space="preserve"> </w:t>
            </w:r>
            <w:r>
              <w:t>Build the structure layer by layer. Count the cubes in each layer separately, then add all the layers together.</w:t>
            </w:r>
          </w:p>
        </w:tc>
      </w:tr>
    </w:tbl>
    <w:p w14:paraId="463E7AD9" w14:textId="77777777" w:rsidR="004966A4" w:rsidRDefault="004966A4">
      <w:pPr>
        <w:spacing w:after="100"/>
      </w:pPr>
    </w:p>
    <w:p w14:paraId="65FBC38D" w14:textId="214B5F30" w:rsidR="004966A4" w:rsidRDefault="00E74D9F">
      <w:pPr>
        <w:pStyle w:val="Heading3"/>
      </w:pPr>
      <w:r>
        <w:t xml:space="preserve">Part </w:t>
      </w:r>
      <w:r w:rsidR="0053342A">
        <w:t>2</w:t>
      </w:r>
      <w:r>
        <w:t xml:space="preserve"> - </w:t>
      </w:r>
      <w:r w:rsidR="00970089">
        <w:t>Introducing Surface Area — Counting Faces (15 minutes)</w:t>
      </w:r>
    </w:p>
    <w:p w14:paraId="0935A109" w14:textId="77777777" w:rsidR="00970089" w:rsidRPr="00970089" w:rsidRDefault="00970089" w:rsidP="00970089">
      <w:pPr>
        <w:spacing w:after="60"/>
        <w:rPr>
          <w:color w:val="000000" w:themeColor="text1"/>
        </w:rPr>
      </w:pPr>
      <w:r w:rsidRPr="00970089">
        <w:rPr>
          <w:b/>
          <w:bCs/>
          <w:color w:val="000000" w:themeColor="text1"/>
        </w:rPr>
        <w:t>What is Surface Area?</w:t>
      </w:r>
    </w:p>
    <w:p w14:paraId="696F9EA6" w14:textId="77777777" w:rsidR="00970089" w:rsidRDefault="00970089" w:rsidP="00970089">
      <w:pPr>
        <w:spacing w:before="60" w:after="60"/>
      </w:pPr>
      <w:r>
        <w:t xml:space="preserve">Surface area is the total area of the outside faces of an object. For 1-inch cube structures, each exposed face has an area of 1 in². Count only the exposed faces — faces touching another cube do not count. In Module 2, </w:t>
      </w:r>
      <w:proofErr w:type="gramStart"/>
      <w:r>
        <w:t>students built</w:t>
      </w:r>
      <w:proofErr w:type="gramEnd"/>
      <w:r>
        <w:t xml:space="preserve"> cube nets and discovered that a net includes exactly all the exposed faces of a structure laid flat. The area of that net is the surface area. Students can use this connection as a strategy: imagine unfolding the structure into a net and count the squares.</w:t>
      </w:r>
    </w:p>
    <w:p w14:paraId="6B22626D" w14:textId="6AEE17E8" w:rsidR="0053342A" w:rsidRPr="00970089" w:rsidRDefault="00970089">
      <w:pPr>
        <w:pStyle w:val="Heading3"/>
        <w:rPr>
          <w:b w:val="0"/>
          <w:bCs w:val="0"/>
          <w:color w:val="000000" w:themeColor="text1"/>
          <w:sz w:val="22"/>
          <w:szCs w:val="22"/>
        </w:rPr>
      </w:pPr>
      <w:r w:rsidRPr="00970089">
        <w:rPr>
          <w:color w:val="000000" w:themeColor="text1"/>
          <w:sz w:val="22"/>
          <w:szCs w:val="22"/>
        </w:rPr>
        <w:t>Why square inches?</w:t>
      </w:r>
      <w:r w:rsidRPr="00970089">
        <w:rPr>
          <w:b w:val="0"/>
          <w:bCs w:val="0"/>
          <w:color w:val="000000" w:themeColor="text1"/>
          <w:sz w:val="22"/>
          <w:szCs w:val="22"/>
        </w:rPr>
        <w:t xml:space="preserve"> Surface area is flat (2D), so we measure in square inches (in²). Each face is 1 in × 1 in = 1 in².</w:t>
      </w:r>
      <w:r>
        <w:rPr>
          <w:b w:val="0"/>
          <w:bCs w:val="0"/>
          <w:color w:val="000000" w:themeColor="text1"/>
          <w:sz w:val="22"/>
          <w:szCs w:val="22"/>
        </w:rPr>
        <w:br/>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rsidRPr="006E4081" w14:paraId="22BC2FF8" w14:textId="77777777">
        <w:tc>
          <w:tcPr>
            <w:tcW w:w="0" w:type="auto"/>
            <w:tcBorders>
              <w:top w:val="none" w:sz="0" w:space="0" w:color="FFFFFF"/>
              <w:left w:val="single" w:sz="16" w:space="0" w:color="4A7F3A"/>
              <w:bottom w:val="none" w:sz="0" w:space="0" w:color="FFFFFF"/>
              <w:right w:val="none" w:sz="0" w:space="0" w:color="FFFFFF"/>
            </w:tcBorders>
            <w:shd w:val="clear" w:color="auto" w:fill="EDF5E9"/>
            <w:tcMar>
              <w:top w:w="120" w:type="dxa"/>
              <w:left w:w="160" w:type="dxa"/>
              <w:bottom w:w="120" w:type="dxa"/>
              <w:right w:w="160" w:type="dxa"/>
            </w:tcMar>
          </w:tcPr>
          <w:p w14:paraId="21325356" w14:textId="3997BC25" w:rsidR="00970089" w:rsidRPr="005A1AB2" w:rsidRDefault="00970089" w:rsidP="005A1AB2">
            <w:pPr>
              <w:spacing w:after="80"/>
              <w:rPr>
                <w:b/>
                <w:bCs/>
              </w:rPr>
            </w:pPr>
            <w:r>
              <w:lastRenderedPageBreak/>
              <w:t>Walk through a 2-cube example together:</w:t>
            </w:r>
          </w:p>
          <w:p w14:paraId="22B3D03A" w14:textId="77777777" w:rsidR="00970089" w:rsidRDefault="00970089" w:rsidP="00970089">
            <w:pPr>
              <w:pStyle w:val="ListParagraph"/>
              <w:numPr>
                <w:ilvl w:val="0"/>
                <w:numId w:val="2"/>
              </w:numPr>
              <w:spacing w:before="40" w:after="40"/>
            </w:pPr>
            <w:r>
              <w:t>Two separate cubes would have 6 + 6 = 12 faces.</w:t>
            </w:r>
          </w:p>
          <w:p w14:paraId="67480D92" w14:textId="77777777" w:rsidR="00970089" w:rsidRDefault="00970089" w:rsidP="00970089">
            <w:pPr>
              <w:pStyle w:val="ListParagraph"/>
              <w:numPr>
                <w:ilvl w:val="0"/>
                <w:numId w:val="2"/>
              </w:numPr>
              <w:spacing w:before="40" w:after="40"/>
            </w:pPr>
            <w:r>
              <w:t>When pushed together, 2 faces get hidden (where they touch). So: 12 − 2 = 10 exposed faces.</w:t>
            </w:r>
          </w:p>
          <w:p w14:paraId="22AEB0AA" w14:textId="0AA4BC91" w:rsidR="004966A4" w:rsidRPr="006E4081" w:rsidRDefault="00970089" w:rsidP="00970089">
            <w:pPr>
              <w:pStyle w:val="ListParagraph"/>
              <w:numPr>
                <w:ilvl w:val="0"/>
                <w:numId w:val="2"/>
              </w:numPr>
              <w:spacing w:before="40" w:after="40"/>
            </w:pPr>
            <w:r>
              <w:t>Surface area = 10 in²</w:t>
            </w:r>
          </w:p>
        </w:tc>
      </w:tr>
    </w:tbl>
    <w:p w14:paraId="79A06C29" w14:textId="77777777" w:rsidR="004966A4" w:rsidRDefault="004966A4">
      <w:pPr>
        <w:spacing w:after="200"/>
      </w:pPr>
    </w:p>
    <w:p w14:paraId="6CA80A34" w14:textId="6C0225A3" w:rsidR="0053342A" w:rsidRDefault="0053342A" w:rsidP="0053342A">
      <w:pPr>
        <w:spacing w:after="200"/>
        <w:jc w:val="center"/>
      </w:pPr>
      <w:r>
        <w:fldChar w:fldCharType="begin"/>
      </w:r>
      <w:r>
        <w:instrText xml:space="preserve"> INCLUDEPICTURE "https://lh3.googleusercontent.com/sitesv/AA5AbUDog849nrOIrSzAK-llf5PORm_OEylpIB4uLQbDjnjMwt_mTX6TSoYWm2uBnCzzWkv08sZYxErqgDaEQ6Uq9c9i4illF1XM9sXIT6iT6ywd37lmq58AplP8NK7BOcQ1Ry10SLj6Fl9CjBsBLWWpKxA-ZlvvyYw_GySrrSuTKxJJi5gT2eOv47jQ6V_PjipfFEnyvS50n43vwUHL1g0Ssb-pZZVnqjFxzfebbDY=w1280" \* MERGEFORMATINET </w:instrText>
      </w:r>
      <w:r>
        <w:fldChar w:fldCharType="separate"/>
      </w:r>
      <w:r>
        <w:rPr>
          <w:noProof/>
        </w:rPr>
        <w:drawing>
          <wp:inline distT="0" distB="0" distL="0" distR="0" wp14:anchorId="296AD6ED" wp14:editId="02C40D8E">
            <wp:extent cx="2455545" cy="1896745"/>
            <wp:effectExtent l="0" t="0" r="0" b="0"/>
            <wp:docPr id="1990375358" name="Picture 1" descr="Two cubes stacked next to each other with labeled components including top, front, and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cubes stacked next to each other with labeled components including top, front, and r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5545" cy="1896745"/>
                    </a:xfrm>
                    <a:prstGeom prst="rect">
                      <a:avLst/>
                    </a:prstGeom>
                    <a:noFill/>
                    <a:ln>
                      <a:noFill/>
                    </a:ln>
                  </pic:spPr>
                </pic:pic>
              </a:graphicData>
            </a:graphic>
          </wp:inline>
        </w:drawing>
      </w:r>
      <w:r>
        <w:fldChar w:fldCharType="end"/>
      </w:r>
    </w:p>
    <w:p w14:paraId="536BE667" w14:textId="53E95DFA" w:rsidR="004966A4" w:rsidRPr="00C65F0F" w:rsidRDefault="0053342A" w:rsidP="0053342A">
      <w:pPr>
        <w:rPr>
          <w:color w:val="000000" w:themeColor="text1"/>
        </w:rPr>
      </w:pPr>
      <w:r w:rsidRPr="00C65F0F">
        <w:rPr>
          <w:color w:val="000000" w:themeColor="text1"/>
        </w:rPr>
        <w:t xml:space="preserve">                                                                 Figure 1. 2</w:t>
      </w:r>
      <w:r w:rsidR="00C65F0F">
        <w:rPr>
          <w:color w:val="000000" w:themeColor="text1"/>
        </w:rPr>
        <w:t>-c</w:t>
      </w:r>
      <w:r w:rsidRPr="00C65F0F">
        <w:rPr>
          <w:color w:val="000000" w:themeColor="text1"/>
        </w:rPr>
        <w:t xml:space="preserve">ube </w:t>
      </w:r>
      <w:r w:rsidR="00C65F0F">
        <w:rPr>
          <w:color w:val="000000" w:themeColor="text1"/>
        </w:rPr>
        <w:t>s</w:t>
      </w:r>
      <w:r w:rsidRPr="00C65F0F">
        <w:rPr>
          <w:color w:val="000000" w:themeColor="text1"/>
        </w:rPr>
        <w:t>tructure</w:t>
      </w:r>
    </w:p>
    <w:p w14:paraId="2E31E240" w14:textId="77777777" w:rsidR="0053342A" w:rsidRDefault="0053342A" w:rsidP="0053342A"/>
    <w:p w14:paraId="75D830DE" w14:textId="77777777" w:rsidR="007F7F70" w:rsidRDefault="007F7F70" w:rsidP="007F7F70"/>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74472BA6"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6A5F8925" w14:textId="6D6DAB85" w:rsidR="004966A4" w:rsidRPr="006E4081" w:rsidRDefault="007F7F70">
            <w:pPr>
              <w:spacing w:after="80"/>
            </w:pPr>
            <w:r w:rsidRPr="006E4081">
              <w:rPr>
                <w:b/>
                <w:bCs/>
                <w:caps/>
                <w:color w:val="1A2E35"/>
              </w:rPr>
              <w:t>TEACHER NOTES</w:t>
            </w:r>
          </w:p>
          <w:p w14:paraId="121389CE" w14:textId="77777777" w:rsidR="00970089" w:rsidRDefault="00970089" w:rsidP="00970089">
            <w:pPr>
              <w:spacing w:before="40" w:after="60"/>
            </w:pPr>
            <w:r>
              <w:rPr>
                <w:b/>
                <w:bCs/>
              </w:rPr>
              <w:t>Strategy for students who lose count:</w:t>
            </w:r>
            <w:r>
              <w:t xml:space="preserve"> Have them go view by view: ‘How many faces from Top? Front? Right? Left? Bottom? Back?’ Add all six. This directly connects to the 3-view drawing skills from Module 3. For students who learned nets in Module 2, offer an alternative strategy: ‘Imagine unfolding the structure into a net. How many squares are in the net? That number is the surface area.’ Both methods should produce the same answer — if they do not, the student has missed a face or counted one twice.</w:t>
            </w:r>
          </w:p>
          <w:p w14:paraId="12F910CD" w14:textId="77777777" w:rsidR="00970089" w:rsidRDefault="00970089" w:rsidP="00970089">
            <w:pPr>
              <w:rPr>
                <w:b/>
                <w:bCs/>
              </w:rPr>
            </w:pPr>
          </w:p>
          <w:p w14:paraId="6E1D475A" w14:textId="7D7880FB" w:rsidR="004966A4" w:rsidRDefault="00970089" w:rsidP="00970089">
            <w:r>
              <w:rPr>
                <w:b/>
                <w:bCs/>
              </w:rPr>
              <w:t>Common error:</w:t>
            </w:r>
            <w:r>
              <w:t xml:space="preserve"> Students often forget the bottom and back faces. Remind them: 'Go all the way around — six sides total.'</w:t>
            </w:r>
          </w:p>
        </w:tc>
      </w:tr>
    </w:tbl>
    <w:p w14:paraId="69626521" w14:textId="77777777" w:rsidR="004966A4" w:rsidRDefault="004966A4">
      <w:pPr>
        <w:spacing w:after="100"/>
      </w:pPr>
    </w:p>
    <w:p w14:paraId="29D7E68E" w14:textId="77777777" w:rsidR="00970089" w:rsidRDefault="00970089">
      <w:pPr>
        <w:pStyle w:val="Heading3"/>
      </w:pPr>
    </w:p>
    <w:p w14:paraId="79C333E9" w14:textId="77777777" w:rsidR="0053342A" w:rsidRDefault="0053342A">
      <w:pPr>
        <w:pStyle w:val="Heading3"/>
      </w:pPr>
    </w:p>
    <w:p w14:paraId="59E57E7A" w14:textId="77777777" w:rsidR="0053342A" w:rsidRDefault="0053342A">
      <w:pPr>
        <w:pStyle w:val="Heading3"/>
      </w:pPr>
    </w:p>
    <w:p w14:paraId="1C983C8E" w14:textId="77777777" w:rsidR="0053342A" w:rsidRDefault="0053342A">
      <w:pPr>
        <w:pStyle w:val="Heading3"/>
      </w:pPr>
    </w:p>
    <w:p w14:paraId="21B831BB" w14:textId="77777777" w:rsidR="0053342A" w:rsidRDefault="0053342A">
      <w:pPr>
        <w:pStyle w:val="Heading3"/>
      </w:pPr>
    </w:p>
    <w:p w14:paraId="0BFABB5C" w14:textId="77777777" w:rsidR="0053342A" w:rsidRDefault="0053342A">
      <w:pPr>
        <w:pStyle w:val="Heading3"/>
      </w:pPr>
    </w:p>
    <w:p w14:paraId="6B47868B" w14:textId="77777777" w:rsidR="0053342A" w:rsidRDefault="0053342A">
      <w:pPr>
        <w:pStyle w:val="Heading3"/>
      </w:pPr>
    </w:p>
    <w:p w14:paraId="7CA719BA" w14:textId="77777777" w:rsidR="0053342A" w:rsidRDefault="0053342A">
      <w:pPr>
        <w:pStyle w:val="Heading3"/>
      </w:pPr>
    </w:p>
    <w:p w14:paraId="6A8C26B7" w14:textId="77777777" w:rsidR="0053342A" w:rsidRDefault="0053342A">
      <w:pPr>
        <w:pStyle w:val="Heading3"/>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970089" w14:paraId="5CF696CC" w14:textId="77777777" w:rsidTr="00BF3930">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7B4F736F" w14:textId="0EFD30B8" w:rsidR="00970089" w:rsidRPr="0053342A" w:rsidRDefault="00970089" w:rsidP="00BF3930">
            <w:pPr>
              <w:spacing w:after="60"/>
              <w:rPr>
                <w:sz w:val="32"/>
                <w:szCs w:val="32"/>
              </w:rPr>
            </w:pPr>
            <w:r w:rsidRPr="0053342A">
              <w:rPr>
                <w:b/>
                <w:bCs/>
                <w:caps/>
                <w:color w:val="FFFFFF"/>
                <w:sz w:val="24"/>
                <w:szCs w:val="24"/>
              </w:rPr>
              <w:lastRenderedPageBreak/>
              <w:t>Activity 2</w:t>
            </w:r>
          </w:p>
          <w:p w14:paraId="6CC907CF" w14:textId="77777777" w:rsidR="00970089" w:rsidRPr="00970089" w:rsidRDefault="00970089" w:rsidP="00970089">
            <w:pPr>
              <w:spacing w:before="40"/>
              <w:rPr>
                <w:sz w:val="21"/>
                <w:szCs w:val="21"/>
              </w:rPr>
            </w:pPr>
            <w:r w:rsidRPr="00970089">
              <w:rPr>
                <w:b/>
                <w:bCs/>
                <w:color w:val="FFFFFF"/>
                <w:sz w:val="24"/>
                <w:szCs w:val="24"/>
              </w:rPr>
              <w:t>Station Rotations: Calculate Volume and Surface Area</w:t>
            </w:r>
          </w:p>
          <w:p w14:paraId="23137C61" w14:textId="59A365F1" w:rsidR="00970089" w:rsidRDefault="00970089" w:rsidP="00BF3930">
            <w:r>
              <w:rPr>
                <w:i/>
                <w:iCs/>
                <w:color w:val="C8E6EA"/>
                <w:sz w:val="20"/>
                <w:szCs w:val="20"/>
              </w:rPr>
              <w:t xml:space="preserve">Essential Question: How do volume and surface area change when a structure </w:t>
            </w:r>
            <w:proofErr w:type="spellStart"/>
            <w:r>
              <w:rPr>
                <w:i/>
                <w:iCs/>
                <w:color w:val="C8E6EA"/>
                <w:sz w:val="20"/>
                <w:szCs w:val="20"/>
              </w:rPr>
              <w:t>chages</w:t>
            </w:r>
            <w:proofErr w:type="spellEnd"/>
            <w:r>
              <w:rPr>
                <w:i/>
                <w:iCs/>
                <w:color w:val="C8E6EA"/>
                <w:sz w:val="20"/>
                <w:szCs w:val="20"/>
              </w:rPr>
              <w:t xml:space="preserve"> shape?</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3D9752D4" w14:textId="77777777" w:rsidR="00970089" w:rsidRDefault="00970089" w:rsidP="00BF3930">
            <w:pPr>
              <w:jc w:val="center"/>
            </w:pPr>
            <w:r>
              <w:rPr>
                <w:caps/>
                <w:color w:val="FFFFFF"/>
                <w:sz w:val="18"/>
                <w:szCs w:val="18"/>
              </w:rPr>
              <w:t>Time</w:t>
            </w:r>
          </w:p>
          <w:p w14:paraId="715174B1" w14:textId="23C4BC67" w:rsidR="00970089" w:rsidRDefault="00970089" w:rsidP="00BF3930">
            <w:pPr>
              <w:jc w:val="center"/>
            </w:pPr>
            <w:r>
              <w:rPr>
                <w:b/>
                <w:bCs/>
                <w:color w:val="FFFFFF"/>
                <w:sz w:val="24"/>
                <w:szCs w:val="24"/>
              </w:rPr>
              <w:t>~</w:t>
            </w:r>
            <w:r w:rsidR="005A1AB2">
              <w:rPr>
                <w:b/>
                <w:bCs/>
                <w:color w:val="FFFFFF"/>
                <w:sz w:val="24"/>
                <w:szCs w:val="24"/>
              </w:rPr>
              <w:t>60</w:t>
            </w:r>
            <w:r>
              <w:rPr>
                <w:b/>
                <w:bCs/>
                <w:color w:val="FFFFFF"/>
                <w:sz w:val="24"/>
                <w:szCs w:val="24"/>
              </w:rPr>
              <w:t xml:space="preserve"> </w:t>
            </w:r>
            <w:r w:rsidR="005A1AB2">
              <w:rPr>
                <w:b/>
                <w:bCs/>
                <w:color w:val="FFFFFF"/>
                <w:sz w:val="24"/>
                <w:szCs w:val="24"/>
              </w:rPr>
              <w:t>minutes</w:t>
            </w:r>
          </w:p>
        </w:tc>
      </w:tr>
    </w:tbl>
    <w:p w14:paraId="0947D771" w14:textId="77777777" w:rsidR="00970089" w:rsidRDefault="00970089" w:rsidP="00970089">
      <w:pPr>
        <w:spacing w:before="60" w:after="60"/>
      </w:pPr>
    </w:p>
    <w:p w14:paraId="3425C5D8" w14:textId="2AFB6469" w:rsidR="00970089" w:rsidRDefault="00970089" w:rsidP="00970089">
      <w:pPr>
        <w:spacing w:before="60" w:after="60"/>
      </w:pPr>
      <w:r>
        <w:t>Set up 4 to 6 cube structures around the room as stations. Students rotate through each station and calculate the volume and surface area of each structure.</w:t>
      </w:r>
    </w:p>
    <w:p w14:paraId="457D7F7D" w14:textId="77777777" w:rsidR="004966A4" w:rsidRDefault="004966A4">
      <w:pPr>
        <w:spacing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09698ADD"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7A90B4A6" w14:textId="5132B426" w:rsidR="004966A4" w:rsidRPr="006E4081" w:rsidRDefault="007F7F70">
            <w:pPr>
              <w:spacing w:after="80"/>
            </w:pPr>
            <w:r w:rsidRPr="006E4081">
              <w:rPr>
                <w:b/>
                <w:bCs/>
                <w:caps/>
                <w:color w:val="1A2E35"/>
              </w:rPr>
              <w:t>TEACHER NOTES</w:t>
            </w:r>
          </w:p>
          <w:p w14:paraId="74089C85" w14:textId="4B2EF3FF" w:rsidR="004966A4" w:rsidRDefault="00970089" w:rsidP="007F7F70">
            <w:pPr>
              <w:spacing w:after="120"/>
            </w:pPr>
            <w:r>
              <w:rPr>
                <w:b/>
                <w:bCs/>
              </w:rPr>
              <w:t>Station setup:</w:t>
            </w:r>
            <w:r>
              <w:t xml:space="preserve"> Number each station. Include at least 1 simple structure (2 cubes in a row), 2 medium structures (4–6 cubes with a level change), and 1 complex structure (7+ cubes with multiple changes of plane). Allow 8–12 minutes per station.</w:t>
            </w:r>
          </w:p>
        </w:tc>
      </w:tr>
    </w:tbl>
    <w:p w14:paraId="1A4A8A23" w14:textId="77777777" w:rsidR="00E74D9F" w:rsidRDefault="00E74D9F">
      <w:pPr>
        <w:spacing w:after="100"/>
      </w:pPr>
    </w:p>
    <w:p w14:paraId="44B281F8" w14:textId="77777777" w:rsidR="00970089" w:rsidRDefault="00970089" w:rsidP="00970089">
      <w:pPr>
        <w:spacing w:before="160" w:after="60"/>
      </w:pPr>
      <w:r>
        <w:rPr>
          <w:b/>
          <w:bCs/>
          <w:color w:val="333333"/>
          <w:sz w:val="24"/>
          <w:szCs w:val="24"/>
        </w:rPr>
        <w:t>Student Recording Sheet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360"/>
        <w:gridCol w:w="2400"/>
        <w:gridCol w:w="2400"/>
      </w:tblGrid>
      <w:tr w:rsidR="00970089" w14:paraId="388A9809" w14:textId="77777777" w:rsidTr="00BF3930">
        <w:tc>
          <w:tcPr>
            <w:tcW w:w="1200" w:type="dxa"/>
            <w:tcBorders>
              <w:top w:val="single" w:sz="1" w:space="0" w:color="CCCCCC"/>
              <w:left w:val="single" w:sz="1" w:space="0" w:color="CCCCCC"/>
              <w:bottom w:val="single" w:sz="1" w:space="0" w:color="CCCCCC"/>
              <w:right w:val="single" w:sz="1" w:space="0" w:color="CCCCCC"/>
            </w:tcBorders>
            <w:shd w:val="clear" w:color="auto" w:fill="1F6B75"/>
            <w:tcMar>
              <w:top w:w="80" w:type="dxa"/>
              <w:left w:w="120" w:type="dxa"/>
              <w:bottom w:w="80" w:type="dxa"/>
              <w:right w:w="120" w:type="dxa"/>
            </w:tcMar>
          </w:tcPr>
          <w:p w14:paraId="0F30D120" w14:textId="77777777" w:rsidR="00970089" w:rsidRDefault="00970089" w:rsidP="00BF3930">
            <w:r>
              <w:rPr>
                <w:b/>
                <w:bCs/>
                <w:color w:val="FFFFFF"/>
              </w:rPr>
              <w:t>Station</w:t>
            </w:r>
          </w:p>
        </w:tc>
        <w:tc>
          <w:tcPr>
            <w:tcW w:w="3360" w:type="dxa"/>
            <w:tcBorders>
              <w:top w:val="single" w:sz="1" w:space="0" w:color="CCCCCC"/>
              <w:left w:val="single" w:sz="1" w:space="0" w:color="CCCCCC"/>
              <w:bottom w:val="single" w:sz="1" w:space="0" w:color="CCCCCC"/>
              <w:right w:val="single" w:sz="1" w:space="0" w:color="CCCCCC"/>
            </w:tcBorders>
            <w:shd w:val="clear" w:color="auto" w:fill="1F6B75"/>
            <w:tcMar>
              <w:top w:w="80" w:type="dxa"/>
              <w:left w:w="120" w:type="dxa"/>
              <w:bottom w:w="80" w:type="dxa"/>
              <w:right w:w="120" w:type="dxa"/>
            </w:tcMar>
          </w:tcPr>
          <w:p w14:paraId="5ED37DC8" w14:textId="77777777" w:rsidR="00970089" w:rsidRDefault="00970089" w:rsidP="00BF3930">
            <w:r>
              <w:rPr>
                <w:b/>
                <w:bCs/>
                <w:color w:val="FFFFFF"/>
              </w:rPr>
              <w:t>Structure Description / Sketch</w:t>
            </w:r>
          </w:p>
        </w:tc>
        <w:tc>
          <w:tcPr>
            <w:tcW w:w="2400" w:type="dxa"/>
            <w:tcBorders>
              <w:top w:val="single" w:sz="1" w:space="0" w:color="CCCCCC"/>
              <w:left w:val="single" w:sz="1" w:space="0" w:color="CCCCCC"/>
              <w:bottom w:val="single" w:sz="1" w:space="0" w:color="CCCCCC"/>
              <w:right w:val="single" w:sz="1" w:space="0" w:color="CCCCCC"/>
            </w:tcBorders>
            <w:shd w:val="clear" w:color="auto" w:fill="1F6B75"/>
            <w:tcMar>
              <w:top w:w="80" w:type="dxa"/>
              <w:left w:w="120" w:type="dxa"/>
              <w:bottom w:w="80" w:type="dxa"/>
              <w:right w:w="120" w:type="dxa"/>
            </w:tcMar>
          </w:tcPr>
          <w:p w14:paraId="728D5498" w14:textId="77777777" w:rsidR="00970089" w:rsidRDefault="00970089" w:rsidP="00BF3930">
            <w:r>
              <w:rPr>
                <w:b/>
                <w:bCs/>
                <w:color w:val="FFFFFF"/>
              </w:rPr>
              <w:t>Volume (in³)</w:t>
            </w:r>
          </w:p>
        </w:tc>
        <w:tc>
          <w:tcPr>
            <w:tcW w:w="2400" w:type="dxa"/>
            <w:tcBorders>
              <w:top w:val="single" w:sz="1" w:space="0" w:color="CCCCCC"/>
              <w:left w:val="single" w:sz="1" w:space="0" w:color="CCCCCC"/>
              <w:bottom w:val="single" w:sz="1" w:space="0" w:color="CCCCCC"/>
              <w:right w:val="single" w:sz="1" w:space="0" w:color="CCCCCC"/>
            </w:tcBorders>
            <w:shd w:val="clear" w:color="auto" w:fill="1F6B75"/>
            <w:tcMar>
              <w:top w:w="80" w:type="dxa"/>
              <w:left w:w="120" w:type="dxa"/>
              <w:bottom w:w="80" w:type="dxa"/>
              <w:right w:w="120" w:type="dxa"/>
            </w:tcMar>
          </w:tcPr>
          <w:p w14:paraId="32F33D7C" w14:textId="77777777" w:rsidR="00970089" w:rsidRDefault="00970089" w:rsidP="00BF3930">
            <w:r>
              <w:rPr>
                <w:b/>
                <w:bCs/>
                <w:color w:val="FFFFFF"/>
              </w:rPr>
              <w:t>Surface Area (in²)</w:t>
            </w:r>
          </w:p>
        </w:tc>
      </w:tr>
      <w:tr w:rsidR="00970089" w14:paraId="6D4BCBF8" w14:textId="77777777" w:rsidTr="00BF3930">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F770E1" w14:textId="77777777" w:rsidR="00970089" w:rsidRDefault="00970089" w:rsidP="00BF3930">
            <w:r>
              <w:t>1</w:t>
            </w:r>
          </w:p>
        </w:tc>
        <w:tc>
          <w:tcPr>
            <w:tcW w:w="336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2AB238E3"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123D2B71"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4FB852C2" w14:textId="77777777" w:rsidR="00970089" w:rsidRDefault="00970089" w:rsidP="00BF3930"/>
        </w:tc>
      </w:tr>
      <w:tr w:rsidR="00970089" w14:paraId="61231228" w14:textId="77777777" w:rsidTr="00BF3930">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DCCDBA" w14:textId="77777777" w:rsidR="00970089" w:rsidRDefault="00970089" w:rsidP="00BF3930">
            <w:r>
              <w:t>2</w:t>
            </w:r>
          </w:p>
        </w:tc>
        <w:tc>
          <w:tcPr>
            <w:tcW w:w="336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24CD09F3"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69037DA6"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45F8495B" w14:textId="77777777" w:rsidR="00970089" w:rsidRDefault="00970089" w:rsidP="00BF3930"/>
        </w:tc>
      </w:tr>
      <w:tr w:rsidR="00970089" w14:paraId="0F2C55A3" w14:textId="77777777" w:rsidTr="00BF3930">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7C6A2A" w14:textId="77777777" w:rsidR="00970089" w:rsidRDefault="00970089" w:rsidP="00BF3930">
            <w:r>
              <w:t>3</w:t>
            </w:r>
          </w:p>
        </w:tc>
        <w:tc>
          <w:tcPr>
            <w:tcW w:w="336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55019ABC"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3999F118"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61C2F48B" w14:textId="77777777" w:rsidR="00970089" w:rsidRDefault="00970089" w:rsidP="00BF3930"/>
        </w:tc>
      </w:tr>
      <w:tr w:rsidR="00970089" w14:paraId="33E2D682" w14:textId="77777777" w:rsidTr="00BF3930">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DDF93A" w14:textId="77777777" w:rsidR="00970089" w:rsidRDefault="00970089" w:rsidP="00BF3930">
            <w:r>
              <w:t>4</w:t>
            </w:r>
          </w:p>
        </w:tc>
        <w:tc>
          <w:tcPr>
            <w:tcW w:w="336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08AEE397"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385DD034"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02092526" w14:textId="77777777" w:rsidR="00970089" w:rsidRDefault="00970089" w:rsidP="00BF3930"/>
        </w:tc>
      </w:tr>
      <w:tr w:rsidR="00970089" w14:paraId="36602CA1" w14:textId="77777777" w:rsidTr="00BF3930">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4BF972" w14:textId="77777777" w:rsidR="00970089" w:rsidRDefault="00970089" w:rsidP="00BF3930">
            <w:r>
              <w:t>5</w:t>
            </w:r>
          </w:p>
        </w:tc>
        <w:tc>
          <w:tcPr>
            <w:tcW w:w="336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1DAD4815"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1BB313EA"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400FBA05" w14:textId="77777777" w:rsidR="00970089" w:rsidRDefault="00970089" w:rsidP="00BF3930"/>
        </w:tc>
      </w:tr>
      <w:tr w:rsidR="00970089" w14:paraId="55D80530" w14:textId="77777777" w:rsidTr="00BF3930">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9CFC06" w14:textId="77777777" w:rsidR="00970089" w:rsidRDefault="00970089" w:rsidP="00BF3930">
            <w:r>
              <w:t>6</w:t>
            </w:r>
          </w:p>
        </w:tc>
        <w:tc>
          <w:tcPr>
            <w:tcW w:w="336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7B7D3C5B"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0E816885" w14:textId="77777777" w:rsidR="00970089" w:rsidRDefault="00970089" w:rsidP="00BF3930"/>
        </w:tc>
        <w:tc>
          <w:tcPr>
            <w:tcW w:w="240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15937ABB" w14:textId="77777777" w:rsidR="00970089" w:rsidRDefault="00970089" w:rsidP="00BF3930"/>
        </w:tc>
      </w:tr>
    </w:tbl>
    <w:p w14:paraId="60125CEE" w14:textId="77777777" w:rsidR="00970089" w:rsidRDefault="00970089">
      <w:pPr>
        <w:spacing w:after="100"/>
      </w:pPr>
    </w:p>
    <w:p w14:paraId="52F9655D" w14:textId="77777777" w:rsidR="00970089" w:rsidRDefault="00970089">
      <w:pPr>
        <w:spacing w:after="100"/>
      </w:pPr>
    </w:p>
    <w:p w14:paraId="2E0EE4B1" w14:textId="77777777" w:rsidR="005A1AB2" w:rsidRDefault="005A1AB2">
      <w:pPr>
        <w:spacing w:after="100"/>
      </w:pPr>
    </w:p>
    <w:p w14:paraId="120FF87F" w14:textId="77777777" w:rsidR="005A1AB2" w:rsidRDefault="005A1AB2">
      <w:pPr>
        <w:spacing w:after="100"/>
      </w:pPr>
    </w:p>
    <w:p w14:paraId="300E51AB" w14:textId="77777777" w:rsidR="005A1AB2" w:rsidRDefault="005A1AB2">
      <w:pPr>
        <w:spacing w:after="100"/>
      </w:pPr>
    </w:p>
    <w:p w14:paraId="68B68DD9" w14:textId="77777777" w:rsidR="005A1AB2" w:rsidRDefault="005A1AB2">
      <w:pPr>
        <w:spacing w:after="100"/>
      </w:pPr>
    </w:p>
    <w:p w14:paraId="6C7E340B" w14:textId="77777777" w:rsidR="005A1AB2" w:rsidRDefault="005A1AB2">
      <w:pPr>
        <w:spacing w:after="100"/>
      </w:pPr>
    </w:p>
    <w:p w14:paraId="410774FC" w14:textId="77777777" w:rsidR="005A1AB2" w:rsidRDefault="005A1AB2">
      <w:pPr>
        <w:spacing w:after="100"/>
      </w:pPr>
    </w:p>
    <w:p w14:paraId="1B64A37A" w14:textId="77777777" w:rsidR="005A1AB2" w:rsidRDefault="005A1AB2">
      <w:pPr>
        <w:spacing w:after="100"/>
      </w:pPr>
    </w:p>
    <w:p w14:paraId="7A292C5B" w14:textId="77777777" w:rsidR="005A1AB2" w:rsidRDefault="005A1AB2">
      <w:pPr>
        <w:spacing w:after="100"/>
      </w:pPr>
    </w:p>
    <w:p w14:paraId="0AABEBC4" w14:textId="77777777" w:rsidR="005A1AB2" w:rsidRDefault="005A1AB2">
      <w:pPr>
        <w:spacing w:after="100"/>
      </w:pPr>
    </w:p>
    <w:p w14:paraId="58D865ED" w14:textId="77777777" w:rsidR="005A1AB2" w:rsidRDefault="005A1AB2">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4966A4" w14:paraId="77A8B0F8"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5CB6F11C" w14:textId="2BC63D75" w:rsidR="00970089" w:rsidRPr="005533A3" w:rsidRDefault="00970089" w:rsidP="00970089">
            <w:pPr>
              <w:spacing w:after="60"/>
              <w:rPr>
                <w:sz w:val="36"/>
                <w:szCs w:val="36"/>
              </w:rPr>
            </w:pPr>
            <w:r w:rsidRPr="005533A3">
              <w:rPr>
                <w:b/>
                <w:bCs/>
                <w:caps/>
                <w:color w:val="FFFFFF"/>
                <w:sz w:val="28"/>
                <w:szCs w:val="28"/>
              </w:rPr>
              <w:lastRenderedPageBreak/>
              <w:t>Activity 3</w:t>
            </w:r>
          </w:p>
          <w:p w14:paraId="0B32867D" w14:textId="729C9509" w:rsidR="004966A4" w:rsidRPr="006E4081" w:rsidRDefault="00970089">
            <w:pPr>
              <w:spacing w:after="60"/>
              <w:rPr>
                <w:sz w:val="24"/>
                <w:szCs w:val="24"/>
              </w:rPr>
            </w:pPr>
            <w:r>
              <w:rPr>
                <w:b/>
                <w:bCs/>
                <w:color w:val="FFFFFF"/>
                <w:sz w:val="24"/>
                <w:szCs w:val="24"/>
              </w:rPr>
              <w:t>Using 3-View Drawings to Calculate</w:t>
            </w:r>
          </w:p>
          <w:p w14:paraId="2C5E15D8" w14:textId="51302A66" w:rsidR="004966A4" w:rsidRDefault="00000000">
            <w:r>
              <w:rPr>
                <w:i/>
                <w:iCs/>
                <w:color w:val="C8E6EA"/>
                <w:sz w:val="20"/>
                <w:szCs w:val="20"/>
              </w:rPr>
              <w:t xml:space="preserve">Essential Question: </w:t>
            </w:r>
            <w:r w:rsidR="00970089">
              <w:rPr>
                <w:i/>
                <w:iCs/>
                <w:color w:val="C8E6EA"/>
                <w:sz w:val="20"/>
                <w:szCs w:val="20"/>
              </w:rPr>
              <w:t>How can a 2D drawing help us calculate volume and surface area</w:t>
            </w:r>
            <w:r>
              <w:rPr>
                <w:i/>
                <w:iCs/>
                <w:color w:val="C8E6EA"/>
                <w:sz w:val="20"/>
                <w:szCs w:val="20"/>
              </w:rPr>
              <w:t>?</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3078CE4B" w14:textId="74DCEAF2" w:rsidR="004966A4" w:rsidRDefault="007F7F70">
            <w:pPr>
              <w:jc w:val="center"/>
            </w:pPr>
            <w:r>
              <w:rPr>
                <w:caps/>
                <w:color w:val="FFFFFF"/>
                <w:sz w:val="18"/>
                <w:szCs w:val="18"/>
              </w:rPr>
              <w:t>Time</w:t>
            </w:r>
          </w:p>
          <w:p w14:paraId="258EF062" w14:textId="34C9A3E7" w:rsidR="004966A4" w:rsidRDefault="00000000">
            <w:pPr>
              <w:jc w:val="center"/>
            </w:pPr>
            <w:r>
              <w:rPr>
                <w:b/>
                <w:bCs/>
                <w:color w:val="FFFFFF"/>
                <w:sz w:val="24"/>
                <w:szCs w:val="24"/>
              </w:rPr>
              <w:t>~</w:t>
            </w:r>
            <w:r w:rsidR="00970089">
              <w:rPr>
                <w:b/>
                <w:bCs/>
                <w:color w:val="FFFFFF"/>
                <w:sz w:val="24"/>
                <w:szCs w:val="24"/>
              </w:rPr>
              <w:t>45</w:t>
            </w:r>
            <w:r>
              <w:rPr>
                <w:b/>
                <w:bCs/>
                <w:color w:val="FFFFFF"/>
                <w:sz w:val="24"/>
                <w:szCs w:val="24"/>
              </w:rPr>
              <w:t xml:space="preserve"> min</w:t>
            </w:r>
          </w:p>
        </w:tc>
      </w:tr>
    </w:tbl>
    <w:p w14:paraId="1D9A2457" w14:textId="77777777" w:rsidR="004966A4" w:rsidRDefault="004966A4">
      <w:pPr>
        <w:spacing w:after="120"/>
      </w:pPr>
    </w:p>
    <w:p w14:paraId="2CCF9BC4" w14:textId="6A0C32D2" w:rsidR="004966A4" w:rsidRDefault="00970089" w:rsidP="00970089">
      <w:pPr>
        <w:spacing w:before="60" w:after="60"/>
      </w:pPr>
      <w:r>
        <w:t xml:space="preserve">Students use their 3-view drawings as a calculation tool — not just </w:t>
      </w:r>
      <w:proofErr w:type="gramStart"/>
      <w:r>
        <w:t>as a way to</w:t>
      </w:r>
      <w:proofErr w:type="gramEnd"/>
      <w:r>
        <w:t xml:space="preserve"> communicate the shape.</w:t>
      </w:r>
    </w:p>
    <w:p w14:paraId="24DFA11B" w14:textId="77777777" w:rsidR="00970089" w:rsidRDefault="00970089" w:rsidP="00970089">
      <w:pPr>
        <w:spacing w:before="60" w:after="60"/>
      </w:pPr>
    </w:p>
    <w:tbl>
      <w:tblPr>
        <w:tblStyle w:val="TableGrid"/>
        <w:tblW w:w="0" w:type="auto"/>
        <w:tblLook w:val="04A0" w:firstRow="1" w:lastRow="0" w:firstColumn="1" w:lastColumn="0" w:noHBand="0" w:noVBand="1"/>
      </w:tblPr>
      <w:tblGrid>
        <w:gridCol w:w="10070"/>
      </w:tblGrid>
      <w:tr w:rsidR="00970089" w14:paraId="6EDB4A46" w14:textId="77777777" w:rsidTr="00970089">
        <w:tc>
          <w:tcPr>
            <w:tcW w:w="10070" w:type="dxa"/>
            <w:tcBorders>
              <w:top w:val="nil"/>
              <w:left w:val="nil"/>
              <w:bottom w:val="nil"/>
              <w:right w:val="nil"/>
            </w:tcBorders>
            <w:shd w:val="clear" w:color="auto" w:fill="E6F4F6"/>
          </w:tcPr>
          <w:p w14:paraId="267DAF9D" w14:textId="77777777" w:rsidR="00970089" w:rsidRDefault="00970089" w:rsidP="00970089">
            <w:pPr>
              <w:spacing w:before="40" w:after="120"/>
              <w:rPr>
                <w:b/>
                <w:bCs/>
              </w:rPr>
            </w:pPr>
            <w:r>
              <w:rPr>
                <w:b/>
                <w:bCs/>
              </w:rPr>
              <w:t>THE CONNECTION: DRAWING AND CALCULATING</w:t>
            </w:r>
          </w:p>
          <w:p w14:paraId="5B1AADDC" w14:textId="77777777" w:rsidR="00970089" w:rsidRDefault="00970089" w:rsidP="00970089">
            <w:pPr>
              <w:spacing w:before="60" w:after="60"/>
            </w:pPr>
            <w:r>
              <w:t xml:space="preserve">A good 3-view drawing shows every change of plane in a structure — which means it shows every exposed face. Counting </w:t>
            </w:r>
            <w:proofErr w:type="gramStart"/>
            <w:r>
              <w:t>faces</w:t>
            </w:r>
            <w:proofErr w:type="gramEnd"/>
            <w:r>
              <w:t xml:space="preserve"> view by view directly gives total surface area:</w:t>
            </w:r>
          </w:p>
          <w:p w14:paraId="79312EBF" w14:textId="298CA6CB" w:rsidR="00970089" w:rsidRPr="00970089" w:rsidRDefault="00970089" w:rsidP="00970089">
            <w:pPr>
              <w:spacing w:before="40" w:after="120"/>
            </w:pPr>
            <w:r>
              <w:rPr>
                <w:b/>
                <w:bCs/>
              </w:rPr>
              <w:t>Top + Bottom + Front + Back + Right + Left = Total Surface Area</w:t>
            </w:r>
          </w:p>
        </w:tc>
      </w:tr>
    </w:tbl>
    <w:p w14:paraId="33978426" w14:textId="5A7478B3" w:rsidR="004966A4" w:rsidRDefault="00000000">
      <w:pPr>
        <w:pStyle w:val="Heading3"/>
      </w:pPr>
      <w:r>
        <w:t xml:space="preserve">Part </w:t>
      </w:r>
      <w:r w:rsidR="00E74D9F">
        <w:t>1</w:t>
      </w:r>
      <w:r>
        <w:t xml:space="preserve"> — </w:t>
      </w:r>
      <w:r w:rsidR="00970089">
        <w:t>Draw First, Then Calculate</w:t>
      </w:r>
      <w:r>
        <w:t xml:space="preserve"> </w:t>
      </w:r>
      <w:r w:rsidR="00970089">
        <w:t>(2</w:t>
      </w:r>
      <w:r>
        <w:t>5 minutes)</w:t>
      </w:r>
    </w:p>
    <w:p w14:paraId="45F65396" w14:textId="77777777" w:rsidR="00970089" w:rsidRDefault="00970089" w:rsidP="00970089">
      <w:pPr>
        <w:spacing w:before="60" w:after="60"/>
      </w:pPr>
      <w:r>
        <w:t>Set up a new cube structure at the front of the room (5 to 8 cubes). Students:</w:t>
      </w:r>
    </w:p>
    <w:p w14:paraId="15F169B0" w14:textId="77777777" w:rsidR="00970089" w:rsidRDefault="00970089" w:rsidP="00970089">
      <w:pPr>
        <w:pStyle w:val="ListParagraph"/>
        <w:numPr>
          <w:ilvl w:val="0"/>
          <w:numId w:val="8"/>
        </w:numPr>
        <w:spacing w:before="40" w:after="40"/>
      </w:pPr>
      <w:r>
        <w:t>Draw the 3-view (Top, Front, Right) using engineering notation.</w:t>
      </w:r>
    </w:p>
    <w:p w14:paraId="69704C0B" w14:textId="77777777" w:rsidR="00970089" w:rsidRDefault="00970089" w:rsidP="00970089">
      <w:pPr>
        <w:pStyle w:val="ListParagraph"/>
        <w:numPr>
          <w:ilvl w:val="0"/>
          <w:numId w:val="8"/>
        </w:numPr>
        <w:spacing w:before="40" w:after="40"/>
      </w:pPr>
      <w:r>
        <w:t>Use the drawings to count exposed faces and calculate the surface area.</w:t>
      </w:r>
    </w:p>
    <w:p w14:paraId="14222A4D" w14:textId="77777777" w:rsidR="00970089" w:rsidRDefault="00970089" w:rsidP="00970089">
      <w:pPr>
        <w:pStyle w:val="ListParagraph"/>
        <w:numPr>
          <w:ilvl w:val="0"/>
          <w:numId w:val="8"/>
        </w:numPr>
        <w:spacing w:before="40" w:after="40"/>
      </w:pPr>
      <w:r>
        <w:t>Count the unit cubes and calculate the volume.</w:t>
      </w:r>
    </w:p>
    <w:p w14:paraId="7DBD7973" w14:textId="77777777" w:rsidR="00970089" w:rsidRDefault="00970089" w:rsidP="00970089">
      <w:pPr>
        <w:pStyle w:val="ListParagraph"/>
        <w:numPr>
          <w:ilvl w:val="0"/>
          <w:numId w:val="8"/>
        </w:numPr>
        <w:spacing w:before="40" w:after="40"/>
      </w:pPr>
      <w:r>
        <w:t>Check their work by physically examining the structure.</w:t>
      </w:r>
    </w:p>
    <w:p w14:paraId="45180707" w14:textId="77777777" w:rsidR="00970089" w:rsidRDefault="00970089" w:rsidP="00970089">
      <w:pPr>
        <w:spacing w:before="40" w:after="40"/>
      </w:pPr>
    </w:p>
    <w:p w14:paraId="5374C100" w14:textId="77777777" w:rsidR="00970089" w:rsidRDefault="00970089" w:rsidP="00970089">
      <w:pPr>
        <w:spacing w:before="40" w:after="40"/>
      </w:pPr>
    </w:p>
    <w:p w14:paraId="6C90BF8F" w14:textId="4FBC1A50" w:rsidR="00970089" w:rsidRDefault="00970089" w:rsidP="00970089">
      <w:pPr>
        <w:pStyle w:val="Heading3"/>
      </w:pPr>
      <w:r>
        <w:t xml:space="preserve">Part </w:t>
      </w:r>
      <w:r w:rsidR="00E74D9F">
        <w:t>2</w:t>
      </w:r>
      <w:r>
        <w:t xml:space="preserve"> — Explore: What Happens When Shape Changes? (15 minutes)</w:t>
      </w:r>
    </w:p>
    <w:p w14:paraId="0328693D" w14:textId="77777777" w:rsidR="00970089" w:rsidRDefault="00970089" w:rsidP="00970089">
      <w:pPr>
        <w:spacing w:before="60" w:after="60"/>
      </w:pPr>
      <w:r>
        <w:t>Give students 4 cubes. Have them build different structures (straight line vs. L-shape vs. stack) and compare.</w:t>
      </w:r>
    </w:p>
    <w:p w14:paraId="5D7E7E1C" w14:textId="77777777" w:rsidR="00970089" w:rsidRDefault="00970089">
      <w:pPr>
        <w:spacing w:after="80"/>
      </w:pPr>
    </w:p>
    <w:tbl>
      <w:tblPr>
        <w:tblStyle w:val="TableGrid"/>
        <w:tblW w:w="0" w:type="auto"/>
        <w:tblLook w:val="04A0" w:firstRow="1" w:lastRow="0" w:firstColumn="1" w:lastColumn="0" w:noHBand="0" w:noVBand="1"/>
      </w:tblPr>
      <w:tblGrid>
        <w:gridCol w:w="10065"/>
      </w:tblGrid>
      <w:tr w:rsidR="00970089" w14:paraId="47D86F93" w14:textId="77777777" w:rsidTr="00970089">
        <w:tc>
          <w:tcPr>
            <w:tcW w:w="10070" w:type="dxa"/>
            <w:tcBorders>
              <w:top w:val="nil"/>
              <w:left w:val="single" w:sz="12" w:space="0" w:color="4A7F3A"/>
              <w:bottom w:val="nil"/>
              <w:right w:val="nil"/>
            </w:tcBorders>
            <w:shd w:val="clear" w:color="auto" w:fill="EDF5E9"/>
          </w:tcPr>
          <w:p w14:paraId="27F6F785" w14:textId="77777777" w:rsidR="00970089" w:rsidRDefault="00970089" w:rsidP="00970089">
            <w:pPr>
              <w:spacing w:before="40" w:after="120"/>
              <w:rPr>
                <w:b/>
                <w:bCs/>
              </w:rPr>
            </w:pPr>
            <w:r>
              <w:rPr>
                <w:b/>
                <w:bCs/>
              </w:rPr>
              <w:t>DISCUSSION QUESTIONS</w:t>
            </w:r>
          </w:p>
          <w:p w14:paraId="26DC2F29" w14:textId="77777777" w:rsidR="00970089" w:rsidRDefault="00970089" w:rsidP="00970089">
            <w:pPr>
              <w:pStyle w:val="ListParagraph"/>
              <w:numPr>
                <w:ilvl w:val="0"/>
                <w:numId w:val="9"/>
              </w:numPr>
              <w:spacing w:before="40" w:after="40"/>
            </w:pPr>
            <w:r>
              <w:t>If you rearrange the same 4 cubes into a different shape, does the volume change?</w:t>
            </w:r>
          </w:p>
          <w:p w14:paraId="6809EC91" w14:textId="77777777" w:rsidR="00970089" w:rsidRDefault="00970089" w:rsidP="00970089">
            <w:pPr>
              <w:pStyle w:val="ListParagraph"/>
              <w:numPr>
                <w:ilvl w:val="0"/>
                <w:numId w:val="9"/>
              </w:numPr>
              <w:spacing w:before="40" w:after="40"/>
            </w:pPr>
            <w:r>
              <w:t>Does the surface area change when you rearrange? Which arrangement has the most? The least?</w:t>
            </w:r>
          </w:p>
          <w:p w14:paraId="61384C6A" w14:textId="5FC56B1D" w:rsidR="00970089" w:rsidRPr="00970089" w:rsidRDefault="00970089" w:rsidP="00970089">
            <w:pPr>
              <w:pStyle w:val="ListParagraph"/>
              <w:numPr>
                <w:ilvl w:val="0"/>
                <w:numId w:val="9"/>
              </w:numPr>
              <w:spacing w:before="40" w:after="120"/>
            </w:pPr>
            <w:r>
              <w:t>Why might an engineer care about how much surface area a design has?</w:t>
            </w:r>
          </w:p>
        </w:tc>
      </w:tr>
    </w:tbl>
    <w:p w14:paraId="2E43729D" w14:textId="77777777" w:rsidR="00970089" w:rsidRDefault="00970089">
      <w:pPr>
        <w:spacing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61B05B1F"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33FC3146" w14:textId="61E2DBD4" w:rsidR="004966A4" w:rsidRPr="006E4081" w:rsidRDefault="007F7F70" w:rsidP="00970089">
            <w:pPr>
              <w:spacing w:before="40" w:after="120"/>
            </w:pPr>
            <w:r w:rsidRPr="006E4081">
              <w:rPr>
                <w:b/>
                <w:bCs/>
                <w:caps/>
                <w:color w:val="1A2E35"/>
              </w:rPr>
              <w:t>TEACHER NOTES</w:t>
            </w:r>
          </w:p>
          <w:p w14:paraId="45A83970" w14:textId="35BCFB6D" w:rsidR="004966A4" w:rsidRDefault="00970089" w:rsidP="00970089">
            <w:pPr>
              <w:spacing w:before="40" w:after="120"/>
            </w:pPr>
            <w:r>
              <w:rPr>
                <w:b/>
                <w:bCs/>
              </w:rPr>
              <w:t>Key insight to draw out:</w:t>
            </w:r>
            <w:r>
              <w:t xml:space="preserve"> Volume does not change when you rearrange the same number of cubes. But surface area does — spreading cubes out exposes more faces; stacking them hides more faces. This is a powerful design insight.</w:t>
            </w:r>
          </w:p>
        </w:tc>
      </w:tr>
    </w:tbl>
    <w:p w14:paraId="45A4A182" w14:textId="77777777" w:rsidR="004966A4" w:rsidRDefault="004966A4">
      <w:pPr>
        <w:spacing w:after="100"/>
      </w:pPr>
    </w:p>
    <w:p w14:paraId="2103ADB6" w14:textId="77777777" w:rsidR="00970089" w:rsidRDefault="00970089">
      <w:pPr>
        <w:pStyle w:val="Heading3"/>
      </w:pPr>
    </w:p>
    <w:p w14:paraId="3793B469" w14:textId="77777777" w:rsidR="005533A3" w:rsidRDefault="005533A3">
      <w:pPr>
        <w:pStyle w:val="Heading3"/>
      </w:pPr>
    </w:p>
    <w:p w14:paraId="2C7DF682" w14:textId="77777777" w:rsidR="005533A3" w:rsidRDefault="005533A3">
      <w:pPr>
        <w:pStyle w:val="Heading3"/>
      </w:pPr>
    </w:p>
    <w:p w14:paraId="354D3A43" w14:textId="77777777" w:rsidR="005533A3" w:rsidRDefault="005533A3">
      <w:pPr>
        <w:pStyle w:val="Heading3"/>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970089" w14:paraId="65AAB0CE" w14:textId="77777777" w:rsidTr="00BF3930">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4B1778E3" w14:textId="0C6847B5" w:rsidR="00970089" w:rsidRPr="005533A3" w:rsidRDefault="00970089" w:rsidP="00BF3930">
            <w:pPr>
              <w:spacing w:after="60"/>
              <w:rPr>
                <w:sz w:val="36"/>
                <w:szCs w:val="36"/>
              </w:rPr>
            </w:pPr>
            <w:r w:rsidRPr="005533A3">
              <w:rPr>
                <w:b/>
                <w:bCs/>
                <w:caps/>
                <w:color w:val="FFFFFF"/>
                <w:sz w:val="28"/>
                <w:szCs w:val="28"/>
              </w:rPr>
              <w:lastRenderedPageBreak/>
              <w:t>Activity 4</w:t>
            </w:r>
          </w:p>
          <w:p w14:paraId="5E858537" w14:textId="1767E676" w:rsidR="00970089" w:rsidRPr="006E4081" w:rsidRDefault="00970089" w:rsidP="00BF3930">
            <w:pPr>
              <w:spacing w:after="60"/>
              <w:rPr>
                <w:sz w:val="24"/>
                <w:szCs w:val="24"/>
              </w:rPr>
            </w:pPr>
            <w:r>
              <w:rPr>
                <w:b/>
                <w:bCs/>
                <w:color w:val="FFFFFF"/>
                <w:sz w:val="24"/>
                <w:szCs w:val="24"/>
              </w:rPr>
              <w:t>Connecting to Design Decisions</w:t>
            </w:r>
          </w:p>
          <w:p w14:paraId="43546646" w14:textId="22D21E72" w:rsidR="00970089" w:rsidRDefault="00970089" w:rsidP="00BF3930">
            <w:r>
              <w:rPr>
                <w:i/>
                <w:iCs/>
                <w:color w:val="C8E6EA"/>
                <w:sz w:val="20"/>
                <w:szCs w:val="20"/>
              </w:rPr>
              <w:t>Essential Question: How do volume and surface area affect engineering design?</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17E4565C" w14:textId="77777777" w:rsidR="00970089" w:rsidRDefault="00970089" w:rsidP="00BF3930">
            <w:pPr>
              <w:jc w:val="center"/>
            </w:pPr>
            <w:r>
              <w:rPr>
                <w:caps/>
                <w:color w:val="FFFFFF"/>
                <w:sz w:val="18"/>
                <w:szCs w:val="18"/>
              </w:rPr>
              <w:t>Time</w:t>
            </w:r>
          </w:p>
          <w:p w14:paraId="2DD1D37A" w14:textId="709AD007" w:rsidR="00970089" w:rsidRDefault="00970089" w:rsidP="00BF3930">
            <w:pPr>
              <w:jc w:val="center"/>
            </w:pPr>
            <w:r>
              <w:rPr>
                <w:b/>
                <w:bCs/>
                <w:color w:val="FFFFFF"/>
                <w:sz w:val="24"/>
                <w:szCs w:val="24"/>
              </w:rPr>
              <w:t>~30min</w:t>
            </w:r>
          </w:p>
        </w:tc>
      </w:tr>
    </w:tbl>
    <w:p w14:paraId="21797202" w14:textId="77777777" w:rsidR="00970089" w:rsidRDefault="00970089">
      <w:pPr>
        <w:pStyle w:val="Heading3"/>
      </w:pPr>
    </w:p>
    <w:p w14:paraId="46B6AA94" w14:textId="1DECC84A" w:rsidR="00970089" w:rsidRDefault="00970089" w:rsidP="00970089">
      <w:pPr>
        <w:pStyle w:val="Heading3"/>
      </w:pPr>
      <w:r>
        <w:t>Class Discussion – Design Constraints (15 minutes)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70089" w14:paraId="70A215E1" w14:textId="77777777" w:rsidTr="00BF3930">
        <w:tc>
          <w:tcPr>
            <w:tcW w:w="0" w:type="auto"/>
            <w:tcBorders>
              <w:top w:val="none" w:sz="0" w:space="0" w:color="FFFFFF"/>
              <w:left w:val="none" w:sz="0" w:space="0" w:color="FFFFFF"/>
              <w:bottom w:val="none" w:sz="0" w:space="0" w:color="FFFFFF"/>
              <w:right w:val="none" w:sz="0" w:space="0" w:color="FFFFFF"/>
            </w:tcBorders>
            <w:shd w:val="clear" w:color="auto" w:fill="E6F4F6"/>
            <w:tcMar>
              <w:top w:w="120" w:type="dxa"/>
              <w:left w:w="160" w:type="dxa"/>
              <w:bottom w:w="120" w:type="dxa"/>
              <w:right w:w="160" w:type="dxa"/>
            </w:tcMar>
          </w:tcPr>
          <w:p w14:paraId="68BABCF1" w14:textId="7A54E50B" w:rsidR="00970089" w:rsidRPr="006E4081" w:rsidRDefault="00970089" w:rsidP="00BF3930">
            <w:pPr>
              <w:spacing w:after="80"/>
            </w:pPr>
            <w:r>
              <w:rPr>
                <w:b/>
                <w:bCs/>
                <w:color w:val="1A2E35"/>
              </w:rPr>
              <w:t>DESIGN SCENARIO</w:t>
            </w:r>
          </w:p>
          <w:p w14:paraId="5D3E02C5" w14:textId="77777777" w:rsidR="00970089" w:rsidRDefault="00970089" w:rsidP="00970089">
            <w:pPr>
              <w:spacing w:before="60" w:after="80"/>
            </w:pPr>
            <w:r>
              <w:t xml:space="preserve">Imagine you are designing a small storage container using </w:t>
            </w:r>
            <w:proofErr w:type="gramStart"/>
            <w:r>
              <w:t>8 unit</w:t>
            </w:r>
            <w:proofErr w:type="gramEnd"/>
            <w:r>
              <w:t xml:space="preserve"> cubes of material.</w:t>
            </w:r>
          </w:p>
          <w:p w14:paraId="2EFD3AAD" w14:textId="77777777" w:rsidR="00970089" w:rsidRDefault="00970089" w:rsidP="00970089">
            <w:pPr>
              <w:pStyle w:val="ListParagraph"/>
              <w:numPr>
                <w:ilvl w:val="0"/>
                <w:numId w:val="11"/>
              </w:numPr>
              <w:spacing w:before="40" w:after="40"/>
            </w:pPr>
            <w:r>
              <w:t>If you care about having the most storage space inside, which arrangement would you choose? (All arrangements have the same volume: 8 in³.)</w:t>
            </w:r>
          </w:p>
          <w:p w14:paraId="2897F7DD" w14:textId="77777777" w:rsidR="00970089" w:rsidRDefault="00970089" w:rsidP="00970089">
            <w:pPr>
              <w:pStyle w:val="ListParagraph"/>
              <w:numPr>
                <w:ilvl w:val="0"/>
                <w:numId w:val="11"/>
              </w:numPr>
              <w:spacing w:before="40" w:after="40"/>
            </w:pPr>
            <w:r>
              <w:t>If you need to coat the outside with a protective material, which arrangement uses the least? (Hint: the one with the least surface area.)</w:t>
            </w:r>
          </w:p>
          <w:p w14:paraId="10B4515D" w14:textId="50B771DC" w:rsidR="00970089" w:rsidRDefault="00970089" w:rsidP="00970089">
            <w:pPr>
              <w:pStyle w:val="ListParagraph"/>
              <w:numPr>
                <w:ilvl w:val="0"/>
                <w:numId w:val="11"/>
              </w:numPr>
              <w:spacing w:before="40" w:after="40"/>
            </w:pPr>
            <w:r>
              <w:t>Are there other design factors that might matter — shape, stability, ease of access?</w:t>
            </w:r>
          </w:p>
        </w:tc>
      </w:tr>
    </w:tbl>
    <w:p w14:paraId="57D4CB9F" w14:textId="69A394C0" w:rsidR="004966A4" w:rsidRDefault="00970089">
      <w:pPr>
        <w:pStyle w:val="Heading3"/>
      </w:pPr>
      <w:r>
        <w:t>Journal Reflection (15 minutes)</w:t>
      </w:r>
    </w:p>
    <w:tbl>
      <w:tblPr>
        <w:tblStyle w:val="TableGrid"/>
        <w:tblW w:w="0" w:type="auto"/>
        <w:tblLook w:val="04A0" w:firstRow="1" w:lastRow="0" w:firstColumn="1" w:lastColumn="0" w:noHBand="0" w:noVBand="1"/>
      </w:tblPr>
      <w:tblGrid>
        <w:gridCol w:w="10070"/>
      </w:tblGrid>
      <w:tr w:rsidR="00970089" w:rsidRPr="00970089" w14:paraId="1E9FC5F3" w14:textId="77777777" w:rsidTr="00970089">
        <w:tc>
          <w:tcPr>
            <w:tcW w:w="10070" w:type="dxa"/>
            <w:tcBorders>
              <w:top w:val="nil"/>
              <w:left w:val="nil"/>
              <w:bottom w:val="nil"/>
              <w:right w:val="nil"/>
            </w:tcBorders>
            <w:shd w:val="clear" w:color="auto" w:fill="005F6E"/>
          </w:tcPr>
          <w:p w14:paraId="4628FF77" w14:textId="17939FE2" w:rsidR="00970089" w:rsidRPr="00970089" w:rsidRDefault="00970089">
            <w:pPr>
              <w:pStyle w:val="Heading3"/>
              <w:rPr>
                <w:color w:val="FFFFFF" w:themeColor="background1"/>
                <w:sz w:val="22"/>
                <w:szCs w:val="22"/>
              </w:rPr>
            </w:pPr>
            <w:r w:rsidRPr="00970089">
              <w:rPr>
                <w:rFonts w:ascii="Apple Color Emoji" w:hAnsi="Apple Color Emoji" w:cs="Apple Color Emoji"/>
                <w:caps/>
                <w:color w:val="FFFFFF"/>
                <w:sz w:val="22"/>
                <w:szCs w:val="22"/>
              </w:rPr>
              <w:t>✏</w:t>
            </w:r>
            <w:r w:rsidRPr="00970089">
              <w:rPr>
                <w:color w:val="FFFFFF" w:themeColor="background1"/>
                <w:sz w:val="22"/>
                <w:szCs w:val="22"/>
              </w:rPr>
              <w:t xml:space="preserve">JOURNAL PROMPT </w:t>
            </w:r>
          </w:p>
          <w:p w14:paraId="213A2C1F" w14:textId="77777777" w:rsidR="00970089" w:rsidRPr="00970089" w:rsidRDefault="00970089" w:rsidP="00970089">
            <w:pPr>
              <w:spacing w:before="60" w:after="80"/>
              <w:rPr>
                <w:color w:val="FFFFFF" w:themeColor="background1"/>
              </w:rPr>
            </w:pPr>
            <w:r w:rsidRPr="00970089">
              <w:rPr>
                <w:color w:val="FFFFFF" w:themeColor="background1"/>
              </w:rPr>
              <w:t>Choose ONE structure from the station activity and answer:</w:t>
            </w:r>
          </w:p>
          <w:p w14:paraId="4FBB6585" w14:textId="77777777" w:rsidR="00970089" w:rsidRPr="00970089" w:rsidRDefault="00970089" w:rsidP="00970089">
            <w:pPr>
              <w:pStyle w:val="ListParagraph"/>
              <w:numPr>
                <w:ilvl w:val="0"/>
                <w:numId w:val="12"/>
              </w:numPr>
              <w:spacing w:before="40" w:after="40"/>
              <w:rPr>
                <w:color w:val="FFFFFF" w:themeColor="background1"/>
              </w:rPr>
            </w:pPr>
            <w:r w:rsidRPr="00970089">
              <w:rPr>
                <w:color w:val="FFFFFF" w:themeColor="background1"/>
              </w:rPr>
              <w:t>What is the volume of your structure? Show how you counted.</w:t>
            </w:r>
          </w:p>
          <w:p w14:paraId="63328B5C" w14:textId="77777777" w:rsidR="00970089" w:rsidRPr="00970089" w:rsidRDefault="00970089" w:rsidP="00970089">
            <w:pPr>
              <w:pStyle w:val="ListParagraph"/>
              <w:numPr>
                <w:ilvl w:val="0"/>
                <w:numId w:val="12"/>
              </w:numPr>
              <w:spacing w:before="40" w:after="40"/>
              <w:rPr>
                <w:color w:val="FFFFFF" w:themeColor="background1"/>
              </w:rPr>
            </w:pPr>
            <w:r w:rsidRPr="00970089">
              <w:rPr>
                <w:color w:val="FFFFFF" w:themeColor="background1"/>
              </w:rPr>
              <w:t>What is the surface area? Show how you counted.</w:t>
            </w:r>
          </w:p>
          <w:p w14:paraId="251945C7" w14:textId="77777777" w:rsidR="00970089" w:rsidRPr="00970089" w:rsidRDefault="00970089" w:rsidP="00970089">
            <w:pPr>
              <w:pStyle w:val="ListParagraph"/>
              <w:numPr>
                <w:ilvl w:val="0"/>
                <w:numId w:val="12"/>
              </w:numPr>
              <w:spacing w:before="40" w:after="40"/>
              <w:rPr>
                <w:color w:val="FFFFFF" w:themeColor="background1"/>
              </w:rPr>
            </w:pPr>
            <w:r w:rsidRPr="00970089">
              <w:rPr>
                <w:color w:val="FFFFFF" w:themeColor="background1"/>
              </w:rPr>
              <w:t>Sketch the structure (or draw the 3-view). Label the measurements.</w:t>
            </w:r>
          </w:p>
          <w:p w14:paraId="33A372AC" w14:textId="77777777" w:rsidR="00970089" w:rsidRPr="00970089" w:rsidRDefault="00970089" w:rsidP="00970089">
            <w:pPr>
              <w:pStyle w:val="ListParagraph"/>
              <w:numPr>
                <w:ilvl w:val="0"/>
                <w:numId w:val="12"/>
              </w:numPr>
              <w:spacing w:before="40" w:after="40"/>
              <w:rPr>
                <w:color w:val="FFFFFF" w:themeColor="background1"/>
              </w:rPr>
            </w:pPr>
            <w:r w:rsidRPr="00970089">
              <w:rPr>
                <w:color w:val="FFFFFF" w:themeColor="background1"/>
              </w:rPr>
              <w:t>Give one real-world example where knowing volume would matter. Give one where knowing surface area would matter.</w:t>
            </w:r>
          </w:p>
          <w:p w14:paraId="4C4F709B" w14:textId="657E26CD" w:rsidR="00970089" w:rsidRPr="00970089" w:rsidRDefault="00970089" w:rsidP="00970089">
            <w:pPr>
              <w:pStyle w:val="ListParagraph"/>
              <w:numPr>
                <w:ilvl w:val="0"/>
                <w:numId w:val="12"/>
              </w:numPr>
              <w:spacing w:before="40" w:after="120"/>
              <w:rPr>
                <w:color w:val="FFFFFF" w:themeColor="background1"/>
              </w:rPr>
            </w:pPr>
            <w:r w:rsidRPr="00970089">
              <w:rPr>
                <w:color w:val="FFFFFF" w:themeColor="background1"/>
              </w:rPr>
              <w:t>How can engineering drawing, volume, and surface area help you when you design something?</w:t>
            </w:r>
          </w:p>
        </w:tc>
      </w:tr>
    </w:tbl>
    <w:p w14:paraId="333FC7FB" w14:textId="77777777" w:rsidR="004966A4" w:rsidRDefault="004966A4">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966A4" w14:paraId="69CA2FD9"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30E7BF1A" w14:textId="69C86919" w:rsidR="004966A4" w:rsidRDefault="00E74D9F">
            <w:pPr>
              <w:spacing w:after="100"/>
            </w:pPr>
            <w:r>
              <w:rPr>
                <w:b/>
                <w:bCs/>
                <w:color w:val="FFFFFF"/>
                <w:sz w:val="28"/>
                <w:szCs w:val="28"/>
              </w:rPr>
              <w:t xml:space="preserve">Engineering Drawing Modules </w:t>
            </w:r>
            <w:r w:rsidR="00970089">
              <w:rPr>
                <w:b/>
                <w:bCs/>
                <w:color w:val="FFFFFF"/>
                <w:sz w:val="28"/>
                <w:szCs w:val="28"/>
              </w:rPr>
              <w:t>Wrap-Up</w:t>
            </w:r>
          </w:p>
          <w:p w14:paraId="1CE2EB1A" w14:textId="77777777" w:rsidR="00970089" w:rsidRPr="00970089" w:rsidRDefault="00970089" w:rsidP="00970089">
            <w:pPr>
              <w:spacing w:after="60"/>
              <w:rPr>
                <w:color w:val="FFFFFF" w:themeColor="background1"/>
              </w:rPr>
            </w:pPr>
            <w:r w:rsidRPr="00970089">
              <w:rPr>
                <w:b/>
                <w:bCs/>
                <w:color w:val="FFFFFF" w:themeColor="background1"/>
              </w:rPr>
              <w:t>What We Learned Across All Three Modules</w:t>
            </w:r>
          </w:p>
          <w:p w14:paraId="48621332" w14:textId="77777777" w:rsidR="00970089" w:rsidRPr="00970089" w:rsidRDefault="00970089" w:rsidP="00970089">
            <w:pPr>
              <w:spacing w:before="60" w:after="60"/>
              <w:rPr>
                <w:color w:val="FFFFFF" w:themeColor="background1"/>
              </w:rPr>
            </w:pPr>
            <w:r w:rsidRPr="00970089">
              <w:rPr>
                <w:b/>
                <w:bCs/>
                <w:color w:val="FFFFFF" w:themeColor="background1"/>
              </w:rPr>
              <w:t xml:space="preserve">Module 1: </w:t>
            </w:r>
            <w:r w:rsidRPr="00970089">
              <w:rPr>
                <w:color w:val="FFFFFF" w:themeColor="background1"/>
              </w:rPr>
              <w:t>We explored observation sketching, built vocabulary for describing 3D objects (face, edge, vertex), and discovered through partner sketching that informal drawing cannot reliably communicate a complete 3D design.</w:t>
            </w:r>
          </w:p>
          <w:p w14:paraId="75873B54" w14:textId="77777777" w:rsidR="00970089" w:rsidRPr="00970089" w:rsidRDefault="00970089" w:rsidP="00970089">
            <w:pPr>
              <w:spacing w:before="60" w:after="60"/>
              <w:rPr>
                <w:color w:val="FFFFFF" w:themeColor="background1"/>
              </w:rPr>
            </w:pPr>
            <w:r w:rsidRPr="00970089">
              <w:rPr>
                <w:b/>
                <w:bCs/>
                <w:color w:val="FFFFFF" w:themeColor="background1"/>
              </w:rPr>
              <w:t xml:space="preserve">Module 2: </w:t>
            </w:r>
            <w:r w:rsidRPr="00970089">
              <w:rPr>
                <w:color w:val="FFFFFF" w:themeColor="background1"/>
              </w:rPr>
              <w:t>We built and drew cube nets — discovering that a 2D representation needs to show all exposed faces to describe a 3D object completely, and made our first connection to surface area.</w:t>
            </w:r>
          </w:p>
          <w:p w14:paraId="5FFC015F" w14:textId="348837C8" w:rsidR="00970089" w:rsidRPr="00970089" w:rsidRDefault="00970089" w:rsidP="00970089">
            <w:pPr>
              <w:spacing w:before="60" w:after="60"/>
              <w:rPr>
                <w:color w:val="FFFFFF" w:themeColor="background1"/>
              </w:rPr>
            </w:pPr>
            <w:r w:rsidRPr="00970089">
              <w:rPr>
                <w:b/>
                <w:bCs/>
                <w:color w:val="FFFFFF" w:themeColor="background1"/>
              </w:rPr>
              <w:t xml:space="preserve">Module </w:t>
            </w:r>
            <w:r>
              <w:rPr>
                <w:b/>
                <w:bCs/>
                <w:color w:val="FFFFFF" w:themeColor="background1"/>
              </w:rPr>
              <w:t>3</w:t>
            </w:r>
            <w:r w:rsidRPr="00970089">
              <w:rPr>
                <w:b/>
                <w:bCs/>
                <w:color w:val="FFFFFF" w:themeColor="background1"/>
              </w:rPr>
              <w:t xml:space="preserve">: </w:t>
            </w:r>
            <w:r w:rsidRPr="00970089">
              <w:rPr>
                <w:color w:val="FFFFFF" w:themeColor="background1"/>
              </w:rPr>
              <w:t>We learned 3-view drawing — the engineering standard for giving complete, accurate information about a 3D shape. We used it to communicate designs to a partner.</w:t>
            </w:r>
          </w:p>
          <w:p w14:paraId="459B16E5" w14:textId="61CD7D17" w:rsidR="004966A4" w:rsidRPr="007F7F70" w:rsidRDefault="00970089" w:rsidP="00970089">
            <w:pPr>
              <w:spacing w:before="60" w:after="60"/>
              <w:rPr>
                <w:color w:val="FFFFFF" w:themeColor="background1"/>
              </w:rPr>
            </w:pPr>
            <w:r w:rsidRPr="00970089">
              <w:rPr>
                <w:b/>
                <w:bCs/>
                <w:color w:val="FFFFFF" w:themeColor="background1"/>
              </w:rPr>
              <w:t xml:space="preserve">Module 4: </w:t>
            </w:r>
            <w:r w:rsidRPr="00970089">
              <w:rPr>
                <w:color w:val="FFFFFF" w:themeColor="background1"/>
              </w:rPr>
              <w:t>We used our drawings and physical structures to calculate volume and surface area, and connected those calculations to real engineering design decisions.</w:t>
            </w:r>
          </w:p>
        </w:tc>
      </w:tr>
    </w:tbl>
    <w:p w14:paraId="1DD95035" w14:textId="1A868229" w:rsidR="004966A4" w:rsidRDefault="004966A4" w:rsidP="007F7F70">
      <w:pPr>
        <w:spacing w:before="100"/>
      </w:pPr>
    </w:p>
    <w:sectPr w:rsidR="004966A4">
      <w:pgSz w:w="12240" w:h="15840"/>
      <w:pgMar w:top="72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BC73" w14:textId="77777777" w:rsidR="00095D5D" w:rsidRDefault="00095D5D" w:rsidP="00626298">
      <w:r>
        <w:separator/>
      </w:r>
    </w:p>
  </w:endnote>
  <w:endnote w:type="continuationSeparator" w:id="0">
    <w:p w14:paraId="0E7241B5" w14:textId="77777777" w:rsidR="00095D5D" w:rsidRDefault="00095D5D" w:rsidP="0062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2101" w14:textId="77777777" w:rsidR="00095D5D" w:rsidRDefault="00095D5D" w:rsidP="00626298">
      <w:r>
        <w:separator/>
      </w:r>
    </w:p>
  </w:footnote>
  <w:footnote w:type="continuationSeparator" w:id="0">
    <w:p w14:paraId="243FD9AB" w14:textId="77777777" w:rsidR="00095D5D" w:rsidRDefault="00095D5D" w:rsidP="00626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E05"/>
    <w:multiLevelType w:val="hybridMultilevel"/>
    <w:tmpl w:val="AE24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5694C"/>
    <w:multiLevelType w:val="hybridMultilevel"/>
    <w:tmpl w:val="FDF68EB4"/>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B27375"/>
    <w:multiLevelType w:val="hybridMultilevel"/>
    <w:tmpl w:val="1DA0D55C"/>
    <w:lvl w:ilvl="0" w:tplc="CD2EE8EA">
      <w:start w:val="1"/>
      <w:numFmt w:val="bullet"/>
      <w:lvlText w:val="•"/>
      <w:lvlJc w:val="left"/>
      <w:pPr>
        <w:ind w:left="720" w:hanging="360"/>
      </w:pPr>
    </w:lvl>
    <w:lvl w:ilvl="1" w:tplc="FCD8B094">
      <w:start w:val="1"/>
      <w:numFmt w:val="bullet"/>
      <w:lvlText w:val="◦"/>
      <w:lvlJc w:val="left"/>
      <w:pPr>
        <w:ind w:left="1080" w:hanging="360"/>
      </w:pPr>
    </w:lvl>
    <w:lvl w:ilvl="2" w:tplc="D3D4FF28">
      <w:numFmt w:val="decimal"/>
      <w:lvlText w:val=""/>
      <w:lvlJc w:val="left"/>
    </w:lvl>
    <w:lvl w:ilvl="3" w:tplc="597A0842">
      <w:numFmt w:val="decimal"/>
      <w:lvlText w:val=""/>
      <w:lvlJc w:val="left"/>
    </w:lvl>
    <w:lvl w:ilvl="4" w:tplc="1F6A858A">
      <w:numFmt w:val="decimal"/>
      <w:lvlText w:val=""/>
      <w:lvlJc w:val="left"/>
    </w:lvl>
    <w:lvl w:ilvl="5" w:tplc="699050C0">
      <w:numFmt w:val="decimal"/>
      <w:lvlText w:val=""/>
      <w:lvlJc w:val="left"/>
    </w:lvl>
    <w:lvl w:ilvl="6" w:tplc="3878AAF2">
      <w:numFmt w:val="decimal"/>
      <w:lvlText w:val=""/>
      <w:lvlJc w:val="left"/>
    </w:lvl>
    <w:lvl w:ilvl="7" w:tplc="A216BA80">
      <w:numFmt w:val="decimal"/>
      <w:lvlText w:val=""/>
      <w:lvlJc w:val="left"/>
    </w:lvl>
    <w:lvl w:ilvl="8" w:tplc="2F02DC22">
      <w:numFmt w:val="decimal"/>
      <w:lvlText w:val=""/>
      <w:lvlJc w:val="left"/>
    </w:lvl>
  </w:abstractNum>
  <w:abstractNum w:abstractNumId="3" w15:restartNumberingAfterBreak="0">
    <w:nsid w:val="300B4405"/>
    <w:multiLevelType w:val="hybridMultilevel"/>
    <w:tmpl w:val="81DC40D0"/>
    <w:lvl w:ilvl="0" w:tplc="FB8E153E">
      <w:start w:val="1"/>
      <w:numFmt w:val="bullet"/>
      <w:lvlText w:val="•"/>
      <w:lvlJc w:val="left"/>
      <w:pPr>
        <w:ind w:left="720" w:hanging="360"/>
      </w:pPr>
    </w:lvl>
    <w:lvl w:ilvl="1" w:tplc="6194FB52">
      <w:start w:val="1"/>
      <w:numFmt w:val="bullet"/>
      <w:lvlText w:val="◦"/>
      <w:lvlJc w:val="left"/>
      <w:pPr>
        <w:ind w:left="1080" w:hanging="360"/>
      </w:pPr>
    </w:lvl>
    <w:lvl w:ilvl="2" w:tplc="01C65602">
      <w:numFmt w:val="decimal"/>
      <w:lvlText w:val=""/>
      <w:lvlJc w:val="left"/>
    </w:lvl>
    <w:lvl w:ilvl="3" w:tplc="21A2C930">
      <w:numFmt w:val="decimal"/>
      <w:lvlText w:val=""/>
      <w:lvlJc w:val="left"/>
    </w:lvl>
    <w:lvl w:ilvl="4" w:tplc="DB303AF2">
      <w:numFmt w:val="decimal"/>
      <w:lvlText w:val=""/>
      <w:lvlJc w:val="left"/>
    </w:lvl>
    <w:lvl w:ilvl="5" w:tplc="D7F45BB4">
      <w:numFmt w:val="decimal"/>
      <w:lvlText w:val=""/>
      <w:lvlJc w:val="left"/>
    </w:lvl>
    <w:lvl w:ilvl="6" w:tplc="9A260CC6">
      <w:numFmt w:val="decimal"/>
      <w:lvlText w:val=""/>
      <w:lvlJc w:val="left"/>
    </w:lvl>
    <w:lvl w:ilvl="7" w:tplc="7E96A318">
      <w:numFmt w:val="decimal"/>
      <w:lvlText w:val=""/>
      <w:lvlJc w:val="left"/>
    </w:lvl>
    <w:lvl w:ilvl="8" w:tplc="62D4FEB0">
      <w:numFmt w:val="decimal"/>
      <w:lvlText w:val=""/>
      <w:lvlJc w:val="left"/>
    </w:lvl>
  </w:abstractNum>
  <w:abstractNum w:abstractNumId="4" w15:restartNumberingAfterBreak="0">
    <w:nsid w:val="38584C2C"/>
    <w:multiLevelType w:val="hybridMultilevel"/>
    <w:tmpl w:val="134499D0"/>
    <w:lvl w:ilvl="0" w:tplc="870AEE12">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817F3"/>
    <w:multiLevelType w:val="hybridMultilevel"/>
    <w:tmpl w:val="B288B760"/>
    <w:lvl w:ilvl="0" w:tplc="833AC2BE">
      <w:start w:val="1"/>
      <w:numFmt w:val="bullet"/>
      <w:lvlText w:val="●"/>
      <w:lvlJc w:val="left"/>
      <w:pPr>
        <w:ind w:left="720" w:hanging="360"/>
      </w:pPr>
    </w:lvl>
    <w:lvl w:ilvl="1" w:tplc="6DF0F688">
      <w:start w:val="1"/>
      <w:numFmt w:val="bullet"/>
      <w:lvlText w:val="○"/>
      <w:lvlJc w:val="left"/>
      <w:pPr>
        <w:ind w:left="1440" w:hanging="360"/>
      </w:pPr>
    </w:lvl>
    <w:lvl w:ilvl="2" w:tplc="78C0E1AA">
      <w:start w:val="1"/>
      <w:numFmt w:val="bullet"/>
      <w:lvlText w:val="■"/>
      <w:lvlJc w:val="left"/>
      <w:pPr>
        <w:ind w:left="2160" w:hanging="360"/>
      </w:pPr>
    </w:lvl>
    <w:lvl w:ilvl="3" w:tplc="D5C0C3A2">
      <w:start w:val="1"/>
      <w:numFmt w:val="bullet"/>
      <w:lvlText w:val="●"/>
      <w:lvlJc w:val="left"/>
      <w:pPr>
        <w:ind w:left="2880" w:hanging="360"/>
      </w:pPr>
    </w:lvl>
    <w:lvl w:ilvl="4" w:tplc="D760FDCC">
      <w:start w:val="1"/>
      <w:numFmt w:val="bullet"/>
      <w:lvlText w:val="○"/>
      <w:lvlJc w:val="left"/>
      <w:pPr>
        <w:ind w:left="3600" w:hanging="360"/>
      </w:pPr>
    </w:lvl>
    <w:lvl w:ilvl="5" w:tplc="11CCFFA2">
      <w:start w:val="1"/>
      <w:numFmt w:val="bullet"/>
      <w:lvlText w:val="■"/>
      <w:lvlJc w:val="left"/>
      <w:pPr>
        <w:ind w:left="4320" w:hanging="360"/>
      </w:pPr>
    </w:lvl>
    <w:lvl w:ilvl="6" w:tplc="8B3E36FA">
      <w:start w:val="1"/>
      <w:numFmt w:val="bullet"/>
      <w:lvlText w:val="●"/>
      <w:lvlJc w:val="left"/>
      <w:pPr>
        <w:ind w:left="5040" w:hanging="360"/>
      </w:pPr>
    </w:lvl>
    <w:lvl w:ilvl="7" w:tplc="8FEE175A">
      <w:start w:val="1"/>
      <w:numFmt w:val="bullet"/>
      <w:lvlText w:val="●"/>
      <w:lvlJc w:val="left"/>
      <w:pPr>
        <w:ind w:left="5760" w:hanging="360"/>
      </w:pPr>
    </w:lvl>
    <w:lvl w:ilvl="8" w:tplc="33DE2B90">
      <w:start w:val="1"/>
      <w:numFmt w:val="bullet"/>
      <w:lvlText w:val="●"/>
      <w:lvlJc w:val="left"/>
      <w:pPr>
        <w:ind w:left="6480" w:hanging="360"/>
      </w:pPr>
    </w:lvl>
  </w:abstractNum>
  <w:abstractNum w:abstractNumId="6" w15:restartNumberingAfterBreak="0">
    <w:nsid w:val="57A3581D"/>
    <w:multiLevelType w:val="hybridMultilevel"/>
    <w:tmpl w:val="FDF68EB4"/>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DE14549"/>
    <w:multiLevelType w:val="hybridMultilevel"/>
    <w:tmpl w:val="A3AC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7246C"/>
    <w:multiLevelType w:val="hybridMultilevel"/>
    <w:tmpl w:val="A558A58C"/>
    <w:lvl w:ilvl="0" w:tplc="870AEE12">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443C4"/>
    <w:multiLevelType w:val="hybridMultilevel"/>
    <w:tmpl w:val="FDF68EB4"/>
    <w:lvl w:ilvl="0" w:tplc="FAF643D4">
      <w:start w:val="1"/>
      <w:numFmt w:val="decimal"/>
      <w:lvlText w:val="%1."/>
      <w:lvlJc w:val="left"/>
      <w:pPr>
        <w:ind w:left="720" w:hanging="360"/>
      </w:pPr>
    </w:lvl>
    <w:lvl w:ilvl="1" w:tplc="6776849C">
      <w:numFmt w:val="decimal"/>
      <w:lvlText w:val=""/>
      <w:lvlJc w:val="left"/>
    </w:lvl>
    <w:lvl w:ilvl="2" w:tplc="EB62BC3A">
      <w:numFmt w:val="decimal"/>
      <w:lvlText w:val=""/>
      <w:lvlJc w:val="left"/>
    </w:lvl>
    <w:lvl w:ilvl="3" w:tplc="944A6198">
      <w:numFmt w:val="decimal"/>
      <w:lvlText w:val=""/>
      <w:lvlJc w:val="left"/>
    </w:lvl>
    <w:lvl w:ilvl="4" w:tplc="7026E156">
      <w:numFmt w:val="decimal"/>
      <w:lvlText w:val=""/>
      <w:lvlJc w:val="left"/>
    </w:lvl>
    <w:lvl w:ilvl="5" w:tplc="3E28F5E4">
      <w:numFmt w:val="decimal"/>
      <w:lvlText w:val=""/>
      <w:lvlJc w:val="left"/>
    </w:lvl>
    <w:lvl w:ilvl="6" w:tplc="D554816A">
      <w:numFmt w:val="decimal"/>
      <w:lvlText w:val=""/>
      <w:lvlJc w:val="left"/>
    </w:lvl>
    <w:lvl w:ilvl="7" w:tplc="63005D24">
      <w:numFmt w:val="decimal"/>
      <w:lvlText w:val=""/>
      <w:lvlJc w:val="left"/>
    </w:lvl>
    <w:lvl w:ilvl="8" w:tplc="C5A8691C">
      <w:numFmt w:val="decimal"/>
      <w:lvlText w:val=""/>
      <w:lvlJc w:val="left"/>
    </w:lvl>
  </w:abstractNum>
  <w:abstractNum w:abstractNumId="10" w15:restartNumberingAfterBreak="0">
    <w:nsid w:val="7FD56B02"/>
    <w:multiLevelType w:val="hybridMultilevel"/>
    <w:tmpl w:val="0700DD9E"/>
    <w:lvl w:ilvl="0" w:tplc="95F0901C">
      <w:start w:val="1"/>
      <w:numFmt w:val="bullet"/>
      <w:lvlText w:val="•"/>
      <w:lvlJc w:val="left"/>
      <w:pPr>
        <w:ind w:left="540" w:hanging="260"/>
      </w:pPr>
    </w:lvl>
    <w:lvl w:ilvl="1" w:tplc="163ECA72">
      <w:numFmt w:val="decimal"/>
      <w:lvlText w:val=""/>
      <w:lvlJc w:val="left"/>
    </w:lvl>
    <w:lvl w:ilvl="2" w:tplc="0E38CF5A">
      <w:numFmt w:val="decimal"/>
      <w:lvlText w:val=""/>
      <w:lvlJc w:val="left"/>
    </w:lvl>
    <w:lvl w:ilvl="3" w:tplc="2C923836">
      <w:numFmt w:val="decimal"/>
      <w:lvlText w:val=""/>
      <w:lvlJc w:val="left"/>
    </w:lvl>
    <w:lvl w:ilvl="4" w:tplc="FB0C8580">
      <w:numFmt w:val="decimal"/>
      <w:lvlText w:val=""/>
      <w:lvlJc w:val="left"/>
    </w:lvl>
    <w:lvl w:ilvl="5" w:tplc="1786E930">
      <w:numFmt w:val="decimal"/>
      <w:lvlText w:val=""/>
      <w:lvlJc w:val="left"/>
    </w:lvl>
    <w:lvl w:ilvl="6" w:tplc="570AAAD2">
      <w:numFmt w:val="decimal"/>
      <w:lvlText w:val=""/>
      <w:lvlJc w:val="left"/>
    </w:lvl>
    <w:lvl w:ilvl="7" w:tplc="A98E5F56">
      <w:numFmt w:val="decimal"/>
      <w:lvlText w:val=""/>
      <w:lvlJc w:val="left"/>
    </w:lvl>
    <w:lvl w:ilvl="8" w:tplc="EEE423B2">
      <w:numFmt w:val="decimal"/>
      <w:lvlText w:val=""/>
      <w:lvlJc w:val="left"/>
    </w:lvl>
  </w:abstractNum>
  <w:num w:numId="1" w16cid:durableId="1097139146">
    <w:abstractNumId w:val="5"/>
    <w:lvlOverride w:ilvl="0">
      <w:startOverride w:val="1"/>
    </w:lvlOverride>
  </w:num>
  <w:num w:numId="2" w16cid:durableId="2073044725">
    <w:abstractNumId w:val="10"/>
    <w:lvlOverride w:ilvl="0">
      <w:startOverride w:val="1"/>
    </w:lvlOverride>
  </w:num>
  <w:num w:numId="3" w16cid:durableId="438650326">
    <w:abstractNumId w:val="2"/>
    <w:lvlOverride w:ilvl="0">
      <w:startOverride w:val="1"/>
    </w:lvlOverride>
  </w:num>
  <w:num w:numId="4" w16cid:durableId="216162162">
    <w:abstractNumId w:val="7"/>
  </w:num>
  <w:num w:numId="5" w16cid:durableId="1412117502">
    <w:abstractNumId w:val="8"/>
  </w:num>
  <w:num w:numId="6" w16cid:durableId="1886520341">
    <w:abstractNumId w:val="4"/>
  </w:num>
  <w:num w:numId="7" w16cid:durableId="1790663996">
    <w:abstractNumId w:val="3"/>
    <w:lvlOverride w:ilvl="0">
      <w:startOverride w:val="1"/>
    </w:lvlOverride>
  </w:num>
  <w:num w:numId="8" w16cid:durableId="1261764746">
    <w:abstractNumId w:val="9"/>
    <w:lvlOverride w:ilvl="0">
      <w:startOverride w:val="1"/>
    </w:lvlOverride>
  </w:num>
  <w:num w:numId="9" w16cid:durableId="340084850">
    <w:abstractNumId w:val="0"/>
  </w:num>
  <w:num w:numId="10" w16cid:durableId="964771983">
    <w:abstractNumId w:val="9"/>
  </w:num>
  <w:num w:numId="11" w16cid:durableId="1525240988">
    <w:abstractNumId w:val="1"/>
  </w:num>
  <w:num w:numId="12" w16cid:durableId="256064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A4"/>
    <w:rsid w:val="00095D5D"/>
    <w:rsid w:val="000B6066"/>
    <w:rsid w:val="002C075E"/>
    <w:rsid w:val="00323F9E"/>
    <w:rsid w:val="004966A4"/>
    <w:rsid w:val="0053342A"/>
    <w:rsid w:val="005533A3"/>
    <w:rsid w:val="005A1AB2"/>
    <w:rsid w:val="005C5CAA"/>
    <w:rsid w:val="00626298"/>
    <w:rsid w:val="006E4081"/>
    <w:rsid w:val="006E617C"/>
    <w:rsid w:val="00716868"/>
    <w:rsid w:val="007F7F70"/>
    <w:rsid w:val="008D6B19"/>
    <w:rsid w:val="00970089"/>
    <w:rsid w:val="00982B1D"/>
    <w:rsid w:val="009965C2"/>
    <w:rsid w:val="009A2805"/>
    <w:rsid w:val="009B5508"/>
    <w:rsid w:val="00B072EB"/>
    <w:rsid w:val="00B73469"/>
    <w:rsid w:val="00C65F0F"/>
    <w:rsid w:val="00CF3B32"/>
    <w:rsid w:val="00DB7093"/>
    <w:rsid w:val="00DF6CB4"/>
    <w:rsid w:val="00E74D9F"/>
    <w:rsid w:val="00EB23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1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FFFFFF"/>
      <w:sz w:val="36"/>
      <w:szCs w:val="36"/>
    </w:rPr>
  </w:style>
  <w:style w:type="paragraph" w:styleId="Heading2">
    <w:name w:val="heading 2"/>
    <w:uiPriority w:val="9"/>
    <w:unhideWhenUsed/>
    <w:qFormat/>
    <w:pPr>
      <w:spacing w:before="280" w:after="120"/>
      <w:outlineLvl w:val="1"/>
    </w:pPr>
    <w:rPr>
      <w:b/>
      <w:bCs/>
      <w:color w:val="1A2E35"/>
      <w:sz w:val="28"/>
      <w:szCs w:val="28"/>
    </w:rPr>
  </w:style>
  <w:style w:type="paragraph" w:styleId="Heading3">
    <w:name w:val="heading 3"/>
    <w:uiPriority w:val="9"/>
    <w:unhideWhenUsed/>
    <w:qFormat/>
    <w:pPr>
      <w:spacing w:before="200" w:after="80"/>
      <w:outlineLvl w:val="2"/>
    </w:pPr>
    <w:rPr>
      <w:b/>
      <w:bCs/>
      <w:color w:val="005F6E"/>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26298"/>
    <w:pPr>
      <w:tabs>
        <w:tab w:val="center" w:pos="4680"/>
        <w:tab w:val="right" w:pos="9360"/>
      </w:tabs>
    </w:pPr>
  </w:style>
  <w:style w:type="character" w:customStyle="1" w:styleId="HeaderChar">
    <w:name w:val="Header Char"/>
    <w:basedOn w:val="DefaultParagraphFont"/>
    <w:link w:val="Header"/>
    <w:uiPriority w:val="99"/>
    <w:rsid w:val="00626298"/>
  </w:style>
  <w:style w:type="paragraph" w:styleId="Footer">
    <w:name w:val="footer"/>
    <w:basedOn w:val="Normal"/>
    <w:link w:val="FooterChar"/>
    <w:uiPriority w:val="99"/>
    <w:unhideWhenUsed/>
    <w:rsid w:val="00626298"/>
    <w:pPr>
      <w:tabs>
        <w:tab w:val="center" w:pos="4680"/>
        <w:tab w:val="right" w:pos="9360"/>
      </w:tabs>
    </w:pPr>
  </w:style>
  <w:style w:type="character" w:customStyle="1" w:styleId="FooterChar">
    <w:name w:val="Footer Char"/>
    <w:basedOn w:val="DefaultParagraphFont"/>
    <w:link w:val="Footer"/>
    <w:uiPriority w:val="99"/>
    <w:rsid w:val="00626298"/>
  </w:style>
  <w:style w:type="table" w:styleId="TableGrid">
    <w:name w:val="Table Grid"/>
    <w:basedOn w:val="TableNormal"/>
    <w:uiPriority w:val="39"/>
    <w:rsid w:val="0097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2359</Words>
  <Characters>12414</Characters>
  <Application>Microsoft Office Word</Application>
  <DocSecurity>0</DocSecurity>
  <Lines>295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2026-05-19T14:30:00Z</dcterms:created>
  <dcterms:modified xsi:type="dcterms:W3CDTF">2026-05-21T13:38:00Z</dcterms:modified>
</cp:coreProperties>
</file>